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B0A68" w14:textId="77777777" w:rsidR="00272C1C" w:rsidRPr="00DC4F53" w:rsidRDefault="00272C1C" w:rsidP="00272C1C">
      <w:pPr>
        <w:spacing w:after="0" w:line="240" w:lineRule="auto"/>
        <w:jc w:val="center"/>
        <w:rPr>
          <w:rFonts w:ascii="Times New Roman" w:hAnsi="Times New Roman"/>
          <w:b/>
          <w:bCs/>
          <w:sz w:val="40"/>
          <w:szCs w:val="40"/>
          <w:lang w:eastAsia="ru-RU"/>
        </w:rPr>
      </w:pPr>
    </w:p>
    <w:p w14:paraId="2ABB1DC3" w14:textId="77777777" w:rsidR="00272C1C" w:rsidRPr="00DC4F53" w:rsidRDefault="00272C1C" w:rsidP="00272C1C">
      <w:pPr>
        <w:spacing w:after="0" w:line="240" w:lineRule="auto"/>
        <w:jc w:val="center"/>
        <w:rPr>
          <w:rFonts w:ascii="Times New Roman" w:hAnsi="Times New Roman"/>
          <w:b/>
          <w:bCs/>
          <w:sz w:val="40"/>
          <w:szCs w:val="40"/>
          <w:lang w:eastAsia="ru-RU"/>
        </w:rPr>
      </w:pPr>
    </w:p>
    <w:p w14:paraId="67717D7B" w14:textId="77777777" w:rsidR="00272C1C" w:rsidRPr="00DC4F53" w:rsidRDefault="00272C1C" w:rsidP="00272C1C">
      <w:pPr>
        <w:spacing w:after="0" w:line="240" w:lineRule="auto"/>
        <w:rPr>
          <w:rFonts w:ascii="Times New Roman" w:hAnsi="Times New Roman"/>
          <w:b/>
          <w:bCs/>
          <w:sz w:val="40"/>
          <w:szCs w:val="40"/>
          <w:lang w:eastAsia="ru-RU"/>
        </w:rPr>
      </w:pPr>
    </w:p>
    <w:p w14:paraId="07E7C801" w14:textId="77777777" w:rsidR="00272C1C" w:rsidRDefault="00272C1C" w:rsidP="00272C1C">
      <w:pPr>
        <w:spacing w:after="0" w:line="240" w:lineRule="auto"/>
        <w:jc w:val="center"/>
        <w:rPr>
          <w:rFonts w:ascii="Times New Roman" w:hAnsi="Times New Roman"/>
          <w:b/>
          <w:bCs/>
          <w:sz w:val="40"/>
          <w:szCs w:val="40"/>
          <w:lang w:eastAsia="ru-RU"/>
        </w:rPr>
      </w:pPr>
    </w:p>
    <w:p w14:paraId="61F08C8D" w14:textId="77777777" w:rsidR="00272C1C" w:rsidRPr="00DC4F53" w:rsidRDefault="00272C1C" w:rsidP="00272C1C">
      <w:pPr>
        <w:spacing w:after="0" w:line="240" w:lineRule="auto"/>
        <w:jc w:val="center"/>
        <w:rPr>
          <w:rFonts w:ascii="Times New Roman" w:hAnsi="Times New Roman"/>
          <w:b/>
          <w:bCs/>
          <w:sz w:val="40"/>
          <w:szCs w:val="40"/>
          <w:lang w:eastAsia="ru-RU"/>
        </w:rPr>
      </w:pPr>
    </w:p>
    <w:p w14:paraId="644CF448" w14:textId="5759DE68" w:rsidR="00272C1C" w:rsidRPr="003B2CA0" w:rsidRDefault="00272C1C" w:rsidP="00272C1C">
      <w:pPr>
        <w:spacing w:after="0" w:line="240" w:lineRule="auto"/>
        <w:jc w:val="center"/>
        <w:rPr>
          <w:rFonts w:ascii="Times New Roman" w:eastAsia="Times New Roman" w:hAnsi="Times New Roman" w:cs="Times New Roman"/>
          <w:b/>
          <w:bCs/>
          <w:sz w:val="40"/>
          <w:szCs w:val="40"/>
          <w:lang w:eastAsia="x-none"/>
        </w:rPr>
      </w:pPr>
      <w:r w:rsidRPr="00DC4F53">
        <w:rPr>
          <w:rFonts w:ascii="Times New Roman" w:hAnsi="Times New Roman"/>
          <w:b/>
          <w:bCs/>
          <w:sz w:val="40"/>
          <w:szCs w:val="40"/>
          <w:lang w:eastAsia="ru-RU"/>
        </w:rPr>
        <w:t>Проект технической документации на агрохимикат</w:t>
      </w:r>
      <w:r w:rsidRPr="00DC4F53">
        <w:rPr>
          <w:rFonts w:ascii="Times New Roman" w:eastAsia="Times New Roman" w:hAnsi="Times New Roman" w:cs="Times New Roman"/>
          <w:b/>
          <w:bCs/>
          <w:sz w:val="40"/>
          <w:szCs w:val="40"/>
          <w:lang w:eastAsia="x-none"/>
        </w:rPr>
        <w:t xml:space="preserve"> </w:t>
      </w:r>
      <w:r w:rsidRPr="00272C1C">
        <w:rPr>
          <w:rFonts w:ascii="Times New Roman" w:eastAsia="Times New Roman" w:hAnsi="Times New Roman" w:cs="Times New Roman"/>
          <w:b/>
          <w:bCs/>
          <w:sz w:val="40"/>
          <w:szCs w:val="40"/>
          <w:lang w:eastAsia="x-none"/>
        </w:rPr>
        <w:t>Нитрат кальция (кальциевая селитра)</w:t>
      </w:r>
    </w:p>
    <w:p w14:paraId="7744600B" w14:textId="77777777" w:rsidR="00272C1C" w:rsidRPr="00DC4F53" w:rsidRDefault="00272C1C" w:rsidP="00272C1C">
      <w:pPr>
        <w:spacing w:after="0" w:line="240" w:lineRule="auto"/>
        <w:jc w:val="center"/>
        <w:rPr>
          <w:rFonts w:ascii="Times New Roman" w:eastAsia="Times New Roman" w:hAnsi="Times New Roman" w:cs="Times New Roman"/>
          <w:b/>
          <w:bCs/>
          <w:sz w:val="40"/>
          <w:szCs w:val="40"/>
          <w:lang w:eastAsia="x-none"/>
        </w:rPr>
      </w:pPr>
    </w:p>
    <w:p w14:paraId="152589CC" w14:textId="77777777" w:rsidR="00272C1C" w:rsidRPr="00DC4F53" w:rsidRDefault="00272C1C" w:rsidP="00272C1C">
      <w:pPr>
        <w:spacing w:after="0" w:line="252" w:lineRule="auto"/>
        <w:jc w:val="center"/>
        <w:rPr>
          <w:rFonts w:ascii="Times New Roman" w:eastAsia="Calibri" w:hAnsi="Times New Roman"/>
          <w:b/>
          <w:sz w:val="40"/>
          <w:szCs w:val="40"/>
          <w:lang w:bidi="ru-RU"/>
        </w:rPr>
      </w:pPr>
    </w:p>
    <w:p w14:paraId="5C241E11" w14:textId="77777777" w:rsidR="00272C1C" w:rsidRPr="003B2CA0" w:rsidRDefault="00272C1C" w:rsidP="00272C1C">
      <w:pPr>
        <w:spacing w:after="0" w:line="240" w:lineRule="auto"/>
        <w:rPr>
          <w:rFonts w:ascii="Times New Roman" w:eastAsia="Times New Roman" w:hAnsi="Times New Roman"/>
          <w:b/>
          <w:bCs/>
          <w:sz w:val="28"/>
          <w:szCs w:val="20"/>
          <w:lang w:eastAsia="ru-RU"/>
        </w:rPr>
      </w:pPr>
    </w:p>
    <w:p w14:paraId="70A24C89" w14:textId="77777777" w:rsidR="00272C1C" w:rsidRDefault="00272C1C" w:rsidP="00272C1C">
      <w:pPr>
        <w:spacing w:after="0" w:line="240" w:lineRule="auto"/>
        <w:rPr>
          <w:rFonts w:ascii="Times New Roman" w:eastAsia="Times New Roman" w:hAnsi="Times New Roman"/>
          <w:b/>
          <w:bCs/>
          <w:sz w:val="28"/>
          <w:szCs w:val="20"/>
          <w:lang w:eastAsia="ru-RU"/>
        </w:rPr>
      </w:pPr>
    </w:p>
    <w:p w14:paraId="1D5F2639" w14:textId="77777777" w:rsidR="00272C1C" w:rsidRDefault="00272C1C" w:rsidP="00272C1C">
      <w:pPr>
        <w:spacing w:after="0" w:line="240" w:lineRule="auto"/>
        <w:rPr>
          <w:rFonts w:ascii="Times New Roman" w:eastAsia="Times New Roman" w:hAnsi="Times New Roman"/>
          <w:b/>
          <w:bCs/>
          <w:sz w:val="28"/>
          <w:szCs w:val="20"/>
          <w:lang w:eastAsia="ru-RU"/>
        </w:rPr>
      </w:pPr>
    </w:p>
    <w:p w14:paraId="664A1552" w14:textId="77777777" w:rsidR="00272C1C" w:rsidRPr="003B2CA0" w:rsidRDefault="00272C1C" w:rsidP="00272C1C">
      <w:pPr>
        <w:spacing w:after="0" w:line="240" w:lineRule="auto"/>
        <w:rPr>
          <w:rFonts w:ascii="Times New Roman" w:eastAsia="Times New Roman" w:hAnsi="Times New Roman"/>
          <w:b/>
          <w:bCs/>
          <w:sz w:val="28"/>
          <w:szCs w:val="20"/>
          <w:lang w:eastAsia="ru-RU"/>
        </w:rPr>
      </w:pPr>
    </w:p>
    <w:p w14:paraId="4320E8F8" w14:textId="77777777" w:rsidR="00272C1C" w:rsidRPr="003B2CA0" w:rsidRDefault="00272C1C" w:rsidP="00272C1C">
      <w:pPr>
        <w:spacing w:after="0" w:line="240" w:lineRule="auto"/>
        <w:rPr>
          <w:rFonts w:ascii="Times New Roman" w:eastAsia="Times New Roman" w:hAnsi="Times New Roman"/>
          <w:b/>
          <w:bCs/>
          <w:sz w:val="28"/>
          <w:szCs w:val="20"/>
          <w:lang w:eastAsia="ru-RU"/>
        </w:rPr>
      </w:pPr>
    </w:p>
    <w:p w14:paraId="6096476F" w14:textId="77777777" w:rsidR="00272C1C" w:rsidRPr="00DC4F53" w:rsidRDefault="00272C1C" w:rsidP="00272C1C">
      <w:pPr>
        <w:spacing w:after="0" w:line="240" w:lineRule="auto"/>
        <w:jc w:val="center"/>
        <w:rPr>
          <w:rFonts w:ascii="Times New Roman" w:hAnsi="Times New Roman"/>
          <w:b/>
          <w:bCs/>
          <w:sz w:val="40"/>
          <w:szCs w:val="40"/>
          <w:lang w:eastAsia="ru-RU"/>
        </w:rPr>
      </w:pPr>
      <w:r>
        <w:rPr>
          <w:rFonts w:ascii="Times New Roman" w:hAnsi="Times New Roman"/>
          <w:b/>
          <w:bCs/>
          <w:sz w:val="40"/>
          <w:szCs w:val="40"/>
          <w:lang w:eastAsia="ru-RU"/>
        </w:rPr>
        <w:t>Предварительная о</w:t>
      </w:r>
      <w:r w:rsidRPr="00DC4F53">
        <w:rPr>
          <w:rFonts w:ascii="Times New Roman" w:hAnsi="Times New Roman"/>
          <w:b/>
          <w:bCs/>
          <w:sz w:val="40"/>
          <w:szCs w:val="40"/>
          <w:lang w:eastAsia="ru-RU"/>
        </w:rPr>
        <w:t>ценка воздействия на окружающую среду</w:t>
      </w:r>
    </w:p>
    <w:p w14:paraId="003F6943" w14:textId="77777777" w:rsidR="00272C1C" w:rsidRPr="00DC4F53" w:rsidRDefault="00272C1C" w:rsidP="00272C1C">
      <w:pPr>
        <w:spacing w:after="0" w:line="240" w:lineRule="auto"/>
        <w:ind w:firstLine="5529"/>
        <w:jc w:val="both"/>
        <w:rPr>
          <w:rFonts w:ascii="Times New Roman" w:hAnsi="Times New Roman"/>
          <w:b/>
          <w:bCs/>
          <w:sz w:val="28"/>
          <w:szCs w:val="20"/>
          <w:lang w:eastAsia="ru-RU"/>
        </w:rPr>
      </w:pPr>
    </w:p>
    <w:p w14:paraId="1BB5CD17" w14:textId="77777777" w:rsidR="00272C1C" w:rsidRPr="00DC4F53" w:rsidRDefault="00272C1C" w:rsidP="00272C1C">
      <w:pPr>
        <w:spacing w:after="0" w:line="240" w:lineRule="auto"/>
        <w:ind w:firstLine="5529"/>
        <w:jc w:val="both"/>
        <w:rPr>
          <w:rFonts w:ascii="Times New Roman" w:hAnsi="Times New Roman"/>
          <w:b/>
          <w:bCs/>
          <w:sz w:val="28"/>
          <w:szCs w:val="20"/>
          <w:lang w:eastAsia="ru-RU"/>
        </w:rPr>
      </w:pPr>
    </w:p>
    <w:p w14:paraId="2889A31B" w14:textId="77777777" w:rsidR="00272C1C" w:rsidRPr="00DC4F53" w:rsidRDefault="00272C1C" w:rsidP="00272C1C">
      <w:pPr>
        <w:spacing w:after="0" w:line="240" w:lineRule="auto"/>
        <w:ind w:firstLine="5529"/>
        <w:jc w:val="both"/>
        <w:rPr>
          <w:rFonts w:ascii="Times New Roman" w:hAnsi="Times New Roman"/>
          <w:b/>
          <w:bCs/>
          <w:sz w:val="28"/>
          <w:szCs w:val="20"/>
          <w:lang w:eastAsia="ru-RU"/>
        </w:rPr>
      </w:pPr>
    </w:p>
    <w:p w14:paraId="43430A11" w14:textId="77777777" w:rsidR="00272C1C" w:rsidRPr="00DC4F53" w:rsidRDefault="00272C1C" w:rsidP="00272C1C">
      <w:pPr>
        <w:spacing w:after="0" w:line="240" w:lineRule="auto"/>
        <w:rPr>
          <w:rFonts w:ascii="Times New Roman" w:hAnsi="Times New Roman"/>
          <w:sz w:val="28"/>
          <w:szCs w:val="28"/>
          <w:lang w:eastAsia="ru-RU"/>
        </w:rPr>
      </w:pPr>
    </w:p>
    <w:p w14:paraId="7DE5FE0C" w14:textId="77777777" w:rsidR="00272C1C" w:rsidRPr="00DC4F53" w:rsidRDefault="00272C1C" w:rsidP="00272C1C">
      <w:pPr>
        <w:spacing w:after="0" w:line="240" w:lineRule="auto"/>
        <w:rPr>
          <w:rFonts w:ascii="Times New Roman" w:hAnsi="Times New Roman"/>
          <w:sz w:val="28"/>
          <w:szCs w:val="28"/>
          <w:lang w:eastAsia="ru-RU"/>
        </w:rPr>
      </w:pPr>
    </w:p>
    <w:p w14:paraId="7B500452" w14:textId="77777777" w:rsidR="00272C1C" w:rsidRPr="00DC4F53" w:rsidRDefault="00272C1C" w:rsidP="00272C1C">
      <w:pPr>
        <w:spacing w:after="0" w:line="240" w:lineRule="auto"/>
        <w:rPr>
          <w:rFonts w:ascii="Times New Roman" w:hAnsi="Times New Roman"/>
          <w:sz w:val="32"/>
          <w:szCs w:val="20"/>
          <w:lang w:eastAsia="ru-RU"/>
        </w:rPr>
      </w:pPr>
    </w:p>
    <w:p w14:paraId="47C2C8A2" w14:textId="77777777" w:rsidR="00272C1C" w:rsidRPr="00DC4F53" w:rsidRDefault="00272C1C" w:rsidP="00272C1C">
      <w:pPr>
        <w:spacing w:after="0" w:line="240" w:lineRule="auto"/>
        <w:rPr>
          <w:rFonts w:ascii="Times New Roman" w:eastAsia="Times New Roman" w:hAnsi="Times New Roman" w:cs="Times New Roman"/>
          <w:sz w:val="28"/>
          <w:szCs w:val="28"/>
          <w:lang w:eastAsia="ru-RU"/>
        </w:rPr>
      </w:pPr>
    </w:p>
    <w:p w14:paraId="1697B8A9" w14:textId="77777777" w:rsidR="00272C1C" w:rsidRPr="00DC4F53" w:rsidRDefault="00272C1C" w:rsidP="00272C1C">
      <w:pPr>
        <w:spacing w:after="0" w:line="240" w:lineRule="auto"/>
        <w:rPr>
          <w:rFonts w:ascii="Times New Roman" w:eastAsia="Times New Roman" w:hAnsi="Times New Roman" w:cs="Times New Roman"/>
          <w:sz w:val="28"/>
          <w:szCs w:val="28"/>
          <w:lang w:eastAsia="ru-RU"/>
        </w:rPr>
      </w:pPr>
    </w:p>
    <w:p w14:paraId="5593DBA6" w14:textId="77777777" w:rsidR="00272C1C" w:rsidRPr="00DC4F53" w:rsidRDefault="00272C1C" w:rsidP="00272C1C">
      <w:pPr>
        <w:spacing w:after="0" w:line="240" w:lineRule="auto"/>
        <w:rPr>
          <w:rFonts w:ascii="Times New Roman" w:eastAsia="Times New Roman" w:hAnsi="Times New Roman" w:cs="Times New Roman"/>
          <w:sz w:val="28"/>
          <w:szCs w:val="18"/>
          <w:lang w:eastAsia="ru-RU"/>
        </w:rPr>
      </w:pPr>
    </w:p>
    <w:p w14:paraId="245E483F"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500663AA"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202A553D"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1314CEE5"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2051D07B"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7DB7B561"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0BB63B02"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69027D70"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1F9316FE"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68E5D7ED"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54998E24"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21EEDC43"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6384C05E"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76D4C1AB"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5B16B00F"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106D21DE" w14:textId="77777777" w:rsidR="00272C1C" w:rsidRPr="00DC4F53" w:rsidRDefault="00272C1C" w:rsidP="00272C1C">
      <w:pPr>
        <w:spacing w:after="0" w:line="240" w:lineRule="auto"/>
        <w:rPr>
          <w:rFonts w:ascii="Times New Roman" w:eastAsia="Times New Roman" w:hAnsi="Times New Roman" w:cs="Times New Roman"/>
          <w:sz w:val="20"/>
          <w:szCs w:val="20"/>
          <w:highlight w:val="yellow"/>
          <w:lang w:eastAsia="ru-RU"/>
        </w:rPr>
      </w:pPr>
    </w:p>
    <w:p w14:paraId="45B90323" w14:textId="77777777" w:rsidR="00272C1C" w:rsidRPr="003B2CA0" w:rsidRDefault="00272C1C" w:rsidP="00272C1C">
      <w:pPr>
        <w:spacing w:after="0" w:line="240" w:lineRule="auto"/>
        <w:jc w:val="center"/>
        <w:rPr>
          <w:rFonts w:ascii="Times New Roman" w:eastAsia="Times New Roman" w:hAnsi="Times New Roman" w:cs="Times New Roman"/>
          <w:sz w:val="32"/>
          <w:szCs w:val="20"/>
          <w:lang w:eastAsia="ru-RU"/>
        </w:rPr>
      </w:pPr>
      <w:r w:rsidRPr="00DC4F53">
        <w:rPr>
          <w:rFonts w:ascii="Times New Roman" w:eastAsia="Times New Roman" w:hAnsi="Times New Roman" w:cs="Times New Roman"/>
          <w:sz w:val="28"/>
          <w:szCs w:val="28"/>
          <w:lang w:eastAsia="ru-RU"/>
        </w:rPr>
        <w:t>202</w:t>
      </w:r>
      <w:r w:rsidRPr="003B2CA0">
        <w:rPr>
          <w:rFonts w:ascii="Times New Roman" w:eastAsia="Times New Roman" w:hAnsi="Times New Roman" w:cs="Times New Roman"/>
          <w:sz w:val="28"/>
          <w:szCs w:val="28"/>
          <w:lang w:eastAsia="ru-RU"/>
        </w:rPr>
        <w:t>4</w:t>
      </w:r>
      <w:r w:rsidRPr="00DC4F53">
        <w:rPr>
          <w:rFonts w:ascii="Times New Roman" w:eastAsia="Times New Roman" w:hAnsi="Times New Roman" w:cs="Times New Roman"/>
          <w:sz w:val="28"/>
          <w:szCs w:val="28"/>
          <w:lang w:eastAsia="ru-RU"/>
        </w:rPr>
        <w:t xml:space="preserve"> г</w:t>
      </w:r>
      <w:r w:rsidRPr="00DC4F53">
        <w:rPr>
          <w:rFonts w:ascii="Times New Roman" w:eastAsia="Times New Roman" w:hAnsi="Times New Roman" w:cs="Times New Roman"/>
          <w:sz w:val="32"/>
          <w:szCs w:val="20"/>
          <w:lang w:eastAsia="ru-RU"/>
        </w:rPr>
        <w:t>.</w:t>
      </w:r>
    </w:p>
    <w:p w14:paraId="65BA261C" w14:textId="77777777" w:rsidR="00272C1C" w:rsidRPr="00DC4F53" w:rsidRDefault="00272C1C" w:rsidP="00272C1C">
      <w:pPr>
        <w:spacing w:after="200" w:line="276" w:lineRule="auto"/>
        <w:rPr>
          <w:rFonts w:ascii="Calibri" w:eastAsia="Calibri" w:hAnsi="Calibri" w:cs="Times New Roman"/>
          <w:highlight w:val="yellow"/>
        </w:rPr>
      </w:pPr>
    </w:p>
    <w:p w14:paraId="3154FC8E" w14:textId="77777777" w:rsidR="00272C1C" w:rsidRPr="00DC4F53" w:rsidRDefault="00272C1C" w:rsidP="00272C1C">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0" w:name="_Toc65836064"/>
      <w:bookmarkStart w:id="1" w:name="_Toc66719064"/>
      <w:bookmarkStart w:id="2" w:name="_Toc66978516"/>
      <w:bookmarkStart w:id="3" w:name="_Toc68706288"/>
      <w:bookmarkStart w:id="4" w:name="_Toc69221777"/>
      <w:bookmarkStart w:id="5" w:name="_Toc73544516"/>
      <w:bookmarkStart w:id="6" w:name="_Toc74153384"/>
      <w:bookmarkStart w:id="7" w:name="_Toc77668240"/>
      <w:bookmarkStart w:id="8" w:name="_Toc80029554"/>
      <w:bookmarkStart w:id="9" w:name="_Toc82180485"/>
      <w:bookmarkStart w:id="10" w:name="_Toc85720360"/>
      <w:bookmarkStart w:id="11" w:name="_Toc124852714"/>
      <w:bookmarkStart w:id="12" w:name="_Toc125451667"/>
      <w:bookmarkStart w:id="13" w:name="_Toc129781447"/>
      <w:bookmarkStart w:id="14" w:name="_Toc138327093"/>
      <w:bookmarkStart w:id="15" w:name="_Toc138348783"/>
      <w:bookmarkStart w:id="16" w:name="_Toc138427974"/>
      <w:bookmarkStart w:id="17" w:name="_Toc143012271"/>
      <w:bookmarkStart w:id="18" w:name="_Toc143110031"/>
      <w:bookmarkStart w:id="19" w:name="_Toc151541948"/>
      <w:bookmarkStart w:id="20" w:name="_Toc151543672"/>
      <w:bookmarkStart w:id="21" w:name="_Toc161320803"/>
      <w:bookmarkStart w:id="22" w:name="_Toc164086694"/>
      <w:bookmarkStart w:id="23" w:name="_Toc168501903"/>
      <w:bookmarkStart w:id="24" w:name="_Toc168650285"/>
      <w:bookmarkStart w:id="25" w:name="_Toc172216441"/>
      <w:r w:rsidRPr="00DC4F53">
        <w:rPr>
          <w:rFonts w:ascii="Times New Roman" w:eastAsia="Times New Roman" w:hAnsi="Times New Roman" w:cs="Times New Roman"/>
          <w:b/>
          <w:bCs/>
          <w:caps/>
          <w:sz w:val="28"/>
          <w:szCs w:val="32"/>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699B25" w14:textId="77777777" w:rsidR="00272C1C" w:rsidRPr="00DC4F53" w:rsidRDefault="00272C1C" w:rsidP="00272C1C">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 в том числе предпроектных решений, направленных на выявление и предупреждение неприемлемых для общества экологических и связанных с ними социальных, экономических и других последствий ее реализации, а также оценка инвестиционных затрат на природоохранные мероприятия. </w:t>
      </w:r>
    </w:p>
    <w:p w14:paraId="02719FD4" w14:textId="77777777" w:rsidR="00272C1C" w:rsidRPr="00DC4F53" w:rsidRDefault="00272C1C" w:rsidP="00272C1C">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 оценка экологических, экономических и социальных последствий этого воздействия, а также предотвращение или смягчение воздействия этой деятельности. </w:t>
      </w:r>
    </w:p>
    <w:p w14:paraId="5C0D4322" w14:textId="77777777" w:rsidR="00272C1C" w:rsidRPr="00DC4F53" w:rsidRDefault="00272C1C" w:rsidP="00272C1C">
      <w:pPr>
        <w:shd w:val="clear" w:color="auto" w:fill="FFFFFF"/>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 соответствии с Указом Президента Российской Федерации от 23.06.2010  № 780 «Вопросы Федеральной службы по экологическому, технологическому и атомному надзору», а также с постановлением Правительства Российской Федерации от 13.09.2010 № 717 «О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 Федеральной службы по надзору в сфере природопользования и Федеральной службы по экологическому, технологическому и атомному надзору» функции по организации и проведению государственной экологической экспертизы возложены на Федеральную службу по надзору в сфере природопользования (Росприроднадзор).</w:t>
      </w:r>
    </w:p>
    <w:p w14:paraId="03D55543" w14:textId="77777777" w:rsidR="00272C1C" w:rsidRPr="00DC4F53" w:rsidRDefault="00272C1C" w:rsidP="00272C1C">
      <w:pPr>
        <w:spacing w:after="0" w:line="360" w:lineRule="auto"/>
        <w:ind w:firstLine="567"/>
        <w:jc w:val="both"/>
        <w:rPr>
          <w:rFonts w:ascii="Times New Roman" w:eastAsia="Calibri" w:hAnsi="Times New Roman" w:cs="Times New Roman"/>
          <w:i/>
          <w:sz w:val="28"/>
        </w:rPr>
      </w:pPr>
      <w:r w:rsidRPr="00DC4F53">
        <w:rPr>
          <w:rFonts w:ascii="Times New Roman" w:eastAsia="Calibri" w:hAnsi="Times New Roman" w:cs="Times New Roman"/>
          <w:sz w:val="28"/>
        </w:rPr>
        <w:t xml:space="preserve">Согласно Федерального закона "О безопасном обращении с пестицидами и агрохимикатами" от 19 июля 1997 г. № 109-ФЗ вновь регистрируемые вещества должны проходить Государственную экологическую экспертизу, </w:t>
      </w:r>
      <w:r w:rsidRPr="00DC4F53">
        <w:rPr>
          <w:rFonts w:ascii="Times New Roman" w:eastAsia="Calibri" w:hAnsi="Times New Roman" w:cs="Times New Roman"/>
          <w:sz w:val="28"/>
        </w:rPr>
        <w:lastRenderedPageBreak/>
        <w:t>которая проводится при наличии в составе материалов, подлежащих экспертизе, материалов оценки воздействия на окружающую среду хозяйственной деятельности (ст. 14 Федерального Закона "Об экологической экспертизе" от 23.</w:t>
      </w:r>
      <w:r w:rsidRPr="00F67EF9">
        <w:rPr>
          <w:rFonts w:ascii="Times New Roman" w:eastAsia="Calibri" w:hAnsi="Times New Roman" w:cs="Times New Roman"/>
          <w:sz w:val="28"/>
        </w:rPr>
        <w:t>11</w:t>
      </w:r>
      <w:r w:rsidRPr="00DC4F53">
        <w:rPr>
          <w:rFonts w:ascii="Times New Roman" w:eastAsia="Calibri" w:hAnsi="Times New Roman" w:cs="Times New Roman"/>
          <w:sz w:val="28"/>
        </w:rPr>
        <w:t>.1995 г № 174-ФЗ).</w:t>
      </w:r>
    </w:p>
    <w:p w14:paraId="2A3490A8" w14:textId="77777777" w:rsidR="00272C1C" w:rsidRPr="00DC4F53" w:rsidRDefault="00272C1C" w:rsidP="00272C1C">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Постановлением Правительства Российской Федерации от 12.06.2008 № 450 «О Министерстве сельского хозяйства Российской Федерации» на Минсельхоз России возложены функции проведения регистрационных испытаний пестицидов и агрохимикатов и экспертизы их результатов. Порядок проведения государственной регистрации утвержден приказом Минсельхоза России от 31.07.2020 № 442 (зарегистрирован Минюстом Российской Федерации 29.10.2020 № 60650).</w:t>
      </w:r>
    </w:p>
    <w:p w14:paraId="3D9E420A" w14:textId="3E8C0A75" w:rsidR="00272C1C" w:rsidRPr="00DC4F53" w:rsidRDefault="00272C1C" w:rsidP="00272C1C">
      <w:pPr>
        <w:spacing w:after="0" w:line="360" w:lineRule="auto"/>
        <w:ind w:firstLine="567"/>
        <w:jc w:val="both"/>
        <w:rPr>
          <w:rFonts w:ascii="Times New Roman" w:eastAsia="Calibri" w:hAnsi="Times New Roman" w:cs="Times New Roman"/>
          <w:iCs/>
          <w:sz w:val="28"/>
          <w:szCs w:val="28"/>
        </w:rPr>
      </w:pPr>
      <w:r w:rsidRPr="00DC4F53">
        <w:rPr>
          <w:rFonts w:ascii="Times New Roman" w:eastAsia="Calibri" w:hAnsi="Times New Roman" w:cs="Times New Roman"/>
          <w:b/>
          <w:sz w:val="28"/>
          <w:szCs w:val="28"/>
        </w:rPr>
        <w:t xml:space="preserve">Регистрантом </w:t>
      </w:r>
      <w:r w:rsidRPr="00DC4F53">
        <w:rPr>
          <w:rFonts w:ascii="Times New Roman" w:eastAsia="Calibri" w:hAnsi="Times New Roman" w:cs="Times New Roman"/>
          <w:sz w:val="28"/>
          <w:szCs w:val="28"/>
        </w:rPr>
        <w:t>является</w:t>
      </w:r>
      <w:r w:rsidRPr="00DC4F53">
        <w:rPr>
          <w:rFonts w:ascii="Times New Roman" w:eastAsia="Calibri" w:hAnsi="Times New Roman" w:cs="Times New Roman"/>
          <w:b/>
          <w:sz w:val="28"/>
          <w:szCs w:val="28"/>
        </w:rPr>
        <w:t xml:space="preserve"> </w:t>
      </w:r>
      <w:r w:rsidRPr="008E39D9">
        <w:rPr>
          <w:rFonts w:ascii="Times New Roman" w:eastAsia="Tahoma" w:hAnsi="Times New Roman" w:cs="Times New Roman"/>
          <w:sz w:val="28"/>
          <w:szCs w:val="28"/>
          <w:lang w:eastAsia="ru-RU" w:bidi="ru-RU"/>
        </w:rPr>
        <w:t>ООО «</w:t>
      </w:r>
      <w:r w:rsidR="00843601" w:rsidRPr="00843601">
        <w:rPr>
          <w:rFonts w:ascii="Times New Roman" w:eastAsia="Tahoma" w:hAnsi="Times New Roman" w:cs="Times New Roman"/>
          <w:sz w:val="28"/>
          <w:szCs w:val="28"/>
          <w:lang w:eastAsia="ru-RU" w:bidi="ru-RU"/>
        </w:rPr>
        <w:t>ЕвроХим Трейдинг Рус</w:t>
      </w:r>
      <w:r w:rsidRPr="008E39D9">
        <w:rPr>
          <w:rFonts w:ascii="Times New Roman" w:eastAsia="Tahoma" w:hAnsi="Times New Roman" w:cs="Times New Roman"/>
          <w:sz w:val="28"/>
          <w:szCs w:val="28"/>
          <w:lang w:eastAsia="ru-RU" w:bidi="ru-RU"/>
        </w:rPr>
        <w:t>»</w:t>
      </w:r>
      <w:r>
        <w:rPr>
          <w:rFonts w:ascii="Times New Roman" w:eastAsia="Tahoma" w:hAnsi="Times New Roman" w:cs="Times New Roman"/>
          <w:sz w:val="28"/>
          <w:szCs w:val="28"/>
          <w:lang w:eastAsia="ru-RU" w:bidi="ru-RU"/>
        </w:rPr>
        <w:t>.</w:t>
      </w:r>
    </w:p>
    <w:p w14:paraId="7B585EA2" w14:textId="77777777" w:rsidR="00272C1C" w:rsidRPr="00DC4F53" w:rsidRDefault="00272C1C" w:rsidP="00272C1C">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Работа выполняется на основании материалов, предоставляемых Регистрантом, а также на справочных материалах,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w:t>
      </w:r>
    </w:p>
    <w:p w14:paraId="0833675D" w14:textId="17CFFCCD" w:rsidR="00272C1C" w:rsidRPr="00DC4F53" w:rsidRDefault="00272C1C" w:rsidP="00272C1C">
      <w:pPr>
        <w:spacing w:after="0" w:line="360" w:lineRule="auto"/>
        <w:ind w:firstLine="567"/>
        <w:jc w:val="both"/>
        <w:rPr>
          <w:rFonts w:ascii="Times New Roman" w:eastAsia="Calibri" w:hAnsi="Times New Roman" w:cs="Times New Roman"/>
          <w:sz w:val="28"/>
        </w:rPr>
      </w:pPr>
      <w:r w:rsidRPr="00DC4F53">
        <w:rPr>
          <w:rFonts w:ascii="Times New Roman" w:eastAsia="Calibri" w:hAnsi="Times New Roman" w:cs="Times New Roman"/>
          <w:sz w:val="28"/>
        </w:rPr>
        <w:t xml:space="preserve">Целью настоящей работы является подготовка экологического обоснования возможности применения на территории Российской Федерации агрохимиката </w:t>
      </w:r>
      <w:r w:rsidR="00843601" w:rsidRPr="00843601">
        <w:rPr>
          <w:rFonts w:ascii="Times New Roman" w:eastAsia="Calibri" w:hAnsi="Times New Roman" w:cs="Times New Roman"/>
          <w:b/>
          <w:bCs/>
          <w:sz w:val="28"/>
        </w:rPr>
        <w:t>Нитрат кальция (кальциевая селитра)</w:t>
      </w:r>
      <w:r>
        <w:rPr>
          <w:rFonts w:ascii="Times New Roman" w:eastAsia="Calibri" w:hAnsi="Times New Roman" w:cs="Times New Roman"/>
          <w:b/>
          <w:bCs/>
          <w:sz w:val="28"/>
        </w:rPr>
        <w:t xml:space="preserve"> </w:t>
      </w:r>
      <w:r w:rsidRPr="00DC4F53">
        <w:rPr>
          <w:rFonts w:ascii="Times New Roman" w:eastAsia="Calibri" w:hAnsi="Times New Roman" w:cs="Times New Roman"/>
          <w:sz w:val="28"/>
        </w:rPr>
        <w:t>посредством определения возможных неблагоприятных воздействий, оценки экологических последствий, учета общественного мнения, разработки мер по уменьшению и предотвращению негативных воздействий на окружающую природную среду.</w:t>
      </w:r>
    </w:p>
    <w:p w14:paraId="37110DAA" w14:textId="77777777" w:rsidR="00272C1C" w:rsidRPr="00DC4F53" w:rsidRDefault="00272C1C" w:rsidP="00272C1C">
      <w:pPr>
        <w:tabs>
          <w:tab w:val="left" w:pos="708"/>
          <w:tab w:val="center" w:pos="4677"/>
          <w:tab w:val="right" w:pos="9355"/>
        </w:tab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Calibri" w:hAnsi="Times New Roman" w:cs="Times New Roman"/>
          <w:b/>
          <w:i/>
          <w:sz w:val="28"/>
          <w:szCs w:val="28"/>
        </w:rPr>
        <w:t>Цель намечаемой хозяйственной деятельности</w:t>
      </w:r>
      <w:r w:rsidRPr="00DC4F53">
        <w:rPr>
          <w:rFonts w:ascii="Times New Roman" w:eastAsia="Calibri" w:hAnsi="Times New Roman" w:cs="Times New Roman"/>
          <w:b/>
          <w:sz w:val="28"/>
          <w:szCs w:val="28"/>
        </w:rPr>
        <w:t>.</w:t>
      </w:r>
    </w:p>
    <w:p w14:paraId="2445F30C" w14:textId="29CBD152" w:rsidR="00272C1C" w:rsidRPr="00DC4F53" w:rsidRDefault="00272C1C" w:rsidP="00272C1C">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rPr>
        <w:t xml:space="preserve">Целью намечаемой хозяйственной деятельности является применение агрохимиката </w:t>
      </w:r>
      <w:r w:rsidR="00843601" w:rsidRPr="00843601">
        <w:rPr>
          <w:rFonts w:ascii="Times New Roman" w:eastAsia="Calibri" w:hAnsi="Times New Roman" w:cs="Times New Roman"/>
          <w:b/>
          <w:bCs/>
          <w:sz w:val="28"/>
        </w:rPr>
        <w:t>Нитрат кальция (кальциевая селитра)</w:t>
      </w:r>
      <w:r>
        <w:rPr>
          <w:rFonts w:ascii="Times New Roman" w:eastAsia="Calibri" w:hAnsi="Times New Roman" w:cs="Times New Roman"/>
          <w:sz w:val="28"/>
        </w:rPr>
        <w:t xml:space="preserve"> </w:t>
      </w:r>
      <w:r w:rsidR="00E75E7E" w:rsidRPr="00E75E7E">
        <w:rPr>
          <w:rFonts w:ascii="Times New Roman" w:eastAsia="Calibri" w:hAnsi="Times New Roman" w:cs="Times New Roman"/>
          <w:sz w:val="28"/>
          <w:szCs w:val="28"/>
        </w:rPr>
        <w:t xml:space="preserve">в качестве водорастворимого азотно-кальциевого минерального удобрения для основного, припосевного внесения и в подкормку под сельскохозяйственные культуры и декоративные насаждения на различных типах почв, </w:t>
      </w:r>
      <w:r w:rsidR="00E75E7E" w:rsidRPr="00E75E7E">
        <w:rPr>
          <w:rFonts w:ascii="Times New Roman" w:eastAsia="Calibri" w:hAnsi="Times New Roman" w:cs="Times New Roman"/>
          <w:sz w:val="28"/>
          <w:szCs w:val="28"/>
        </w:rPr>
        <w:lastRenderedPageBreak/>
        <w:t>искусственных и натуральных питательных субстратах в открытом и защищенном грунтах.</w:t>
      </w:r>
    </w:p>
    <w:p w14:paraId="2A89E75B" w14:textId="77777777" w:rsidR="00272C1C" w:rsidRPr="00DC4F53" w:rsidRDefault="00272C1C" w:rsidP="00272C1C">
      <w:pPr>
        <w:spacing w:after="0" w:line="360" w:lineRule="auto"/>
        <w:ind w:firstLine="567"/>
        <w:jc w:val="both"/>
        <w:rPr>
          <w:rFonts w:ascii="Times New Roman" w:eastAsia="Calibri" w:hAnsi="Times New Roman"/>
          <w:sz w:val="28"/>
          <w:lang w:eastAsia="ar-SA"/>
        </w:rPr>
      </w:pPr>
      <w:r w:rsidRPr="00DC4F53">
        <w:rPr>
          <w:rFonts w:ascii="Times New Roman" w:eastAsia="Calibri" w:hAnsi="Times New Roman"/>
          <w:sz w:val="28"/>
          <w:lang w:eastAsia="ar-SA"/>
        </w:rPr>
        <w:t>Применение указанного агрохимиката рекомендуется проводить по разработанным технологиям, с учетом рекомендованных доз, с соблюдением мер безопасности и природоохранных мероприятий.</w:t>
      </w:r>
    </w:p>
    <w:p w14:paraId="077D594A" w14:textId="67AEDA7D" w:rsidR="00272C1C" w:rsidRDefault="00272C1C" w:rsidP="00272C1C">
      <w:pPr>
        <w:spacing w:after="0" w:line="360" w:lineRule="auto"/>
        <w:ind w:firstLine="567"/>
        <w:jc w:val="both"/>
        <w:rPr>
          <w:rFonts w:ascii="Times New Roman" w:hAnsi="Times New Roman" w:cs="Times New Roman"/>
          <w:bCs/>
          <w:iCs/>
          <w:sz w:val="28"/>
          <w:szCs w:val="28"/>
          <w:lang w:eastAsia="ru-RU" w:bidi="ru-RU"/>
        </w:rPr>
      </w:pPr>
      <w:r w:rsidRPr="00DC4F53">
        <w:rPr>
          <w:rFonts w:ascii="Times New Roman" w:eastAsia="Calibri" w:hAnsi="Times New Roman" w:cs="Times New Roman"/>
          <w:sz w:val="28"/>
          <w:lang w:eastAsia="ru-RU"/>
        </w:rPr>
        <w:t>В материалах отражены основные виды воздействия препарата на окружающую среду на основе анализа исследований, проведенных ФБУН «ФНЦГ им. Ф.Ф. Эрисмана» Роспотребнадзора</w:t>
      </w:r>
      <w:r>
        <w:rPr>
          <w:rFonts w:ascii="Times New Roman" w:eastAsia="Calibri" w:hAnsi="Times New Roman" w:cs="Times New Roman"/>
          <w:sz w:val="28"/>
          <w:lang w:eastAsia="ru-RU"/>
        </w:rPr>
        <w:t xml:space="preserve"> от </w:t>
      </w:r>
      <w:r w:rsidR="001B7768">
        <w:rPr>
          <w:rFonts w:ascii="Times New Roman" w:hAnsi="Times New Roman"/>
          <w:bCs/>
          <w:iCs/>
          <w:sz w:val="28"/>
          <w:szCs w:val="28"/>
          <w:lang w:eastAsia="ru-RU" w:bidi="ru-RU"/>
        </w:rPr>
        <w:t>20</w:t>
      </w:r>
      <w:r w:rsidRPr="00DC4F53">
        <w:rPr>
          <w:rFonts w:ascii="Times New Roman" w:hAnsi="Times New Roman"/>
          <w:bCs/>
          <w:iCs/>
          <w:sz w:val="28"/>
          <w:szCs w:val="28"/>
          <w:lang w:eastAsia="ru-RU" w:bidi="ru-RU"/>
        </w:rPr>
        <w:t>.</w:t>
      </w:r>
      <w:r w:rsidR="001B7768">
        <w:rPr>
          <w:rFonts w:ascii="Times New Roman" w:hAnsi="Times New Roman"/>
          <w:bCs/>
          <w:iCs/>
          <w:sz w:val="28"/>
          <w:szCs w:val="28"/>
          <w:lang w:eastAsia="ru-RU" w:bidi="ru-RU"/>
        </w:rPr>
        <w:t>12</w:t>
      </w:r>
      <w:r w:rsidRPr="00DC4F53">
        <w:rPr>
          <w:rFonts w:ascii="Times New Roman" w:hAnsi="Times New Roman"/>
          <w:bCs/>
          <w:iCs/>
          <w:sz w:val="28"/>
          <w:szCs w:val="28"/>
          <w:lang w:eastAsia="ru-RU" w:bidi="ru-RU"/>
        </w:rPr>
        <w:t>.</w:t>
      </w:r>
      <w:r w:rsidR="001B7768">
        <w:rPr>
          <w:rFonts w:ascii="Times New Roman" w:hAnsi="Times New Roman"/>
          <w:bCs/>
          <w:iCs/>
          <w:sz w:val="28"/>
          <w:szCs w:val="28"/>
          <w:lang w:eastAsia="ru-RU" w:bidi="ru-RU"/>
        </w:rPr>
        <w:t>2023</w:t>
      </w:r>
      <w:r w:rsidRPr="00DC4F53">
        <w:rPr>
          <w:rFonts w:ascii="Times New Roman" w:hAnsi="Times New Roman"/>
          <w:bCs/>
          <w:iCs/>
          <w:sz w:val="28"/>
          <w:szCs w:val="28"/>
          <w:lang w:eastAsia="ru-RU" w:bidi="ru-RU"/>
        </w:rPr>
        <w:t xml:space="preserve"> г.</w:t>
      </w:r>
      <w:r w:rsidRPr="00DC4F53">
        <w:rPr>
          <w:rFonts w:ascii="Times New Roman" w:eastAsia="Calibri" w:hAnsi="Times New Roman" w:cs="Times New Roman"/>
          <w:sz w:val="28"/>
          <w:lang w:eastAsia="ru-RU"/>
        </w:rPr>
        <w:t xml:space="preserve">, </w:t>
      </w:r>
      <w:r>
        <w:rPr>
          <w:rFonts w:ascii="Times New Roman" w:eastAsia="Calibri" w:hAnsi="Times New Roman" w:cs="Times New Roman"/>
          <w:sz w:val="28"/>
          <w:lang w:eastAsia="ru-RU"/>
        </w:rPr>
        <w:t xml:space="preserve">факультетом почвоведения МГУ им. М.В. Ломоносова от </w:t>
      </w:r>
      <w:r w:rsidR="001B7768">
        <w:rPr>
          <w:rFonts w:ascii="Times New Roman" w:eastAsia="Calibri" w:hAnsi="Times New Roman" w:cs="Times New Roman"/>
          <w:sz w:val="28"/>
          <w:lang w:eastAsia="ru-RU"/>
        </w:rPr>
        <w:t>08</w:t>
      </w:r>
      <w:r>
        <w:rPr>
          <w:rFonts w:ascii="Times New Roman" w:eastAsia="Calibri" w:hAnsi="Times New Roman" w:cs="Times New Roman"/>
          <w:sz w:val="28"/>
          <w:lang w:eastAsia="ru-RU"/>
        </w:rPr>
        <w:t>.</w:t>
      </w:r>
      <w:r w:rsidR="001B7768">
        <w:rPr>
          <w:rFonts w:ascii="Times New Roman" w:eastAsia="Calibri" w:hAnsi="Times New Roman" w:cs="Times New Roman"/>
          <w:sz w:val="28"/>
          <w:lang w:eastAsia="ru-RU"/>
        </w:rPr>
        <w:t>02</w:t>
      </w:r>
      <w:r>
        <w:rPr>
          <w:rFonts w:ascii="Times New Roman" w:eastAsia="Calibri" w:hAnsi="Times New Roman" w:cs="Times New Roman"/>
          <w:sz w:val="28"/>
          <w:lang w:eastAsia="ru-RU"/>
        </w:rPr>
        <w:t>.2024 г.</w:t>
      </w:r>
      <w:r w:rsidRPr="00DC4F53">
        <w:rPr>
          <w:rFonts w:ascii="Times New Roman" w:eastAsia="Calibri" w:hAnsi="Times New Roman" w:cs="Times New Roman"/>
          <w:sz w:val="28"/>
          <w:lang w:eastAsia="ru-RU"/>
        </w:rPr>
        <w:t>, ФГБНУ ВНИИА им. Д.Н. Прянишникова</w:t>
      </w:r>
      <w:r>
        <w:rPr>
          <w:rFonts w:ascii="Times New Roman" w:eastAsia="Times New Roman" w:hAnsi="Times New Roman" w:cs="Times New Roman"/>
          <w:iCs/>
          <w:sz w:val="28"/>
          <w:szCs w:val="28"/>
          <w:lang w:eastAsia="ru-RU"/>
        </w:rPr>
        <w:t xml:space="preserve"> от </w:t>
      </w:r>
      <w:r w:rsidR="001B7768">
        <w:rPr>
          <w:rFonts w:ascii="Times New Roman" w:hAnsi="Times New Roman" w:cs="Times New Roman"/>
          <w:bCs/>
          <w:iCs/>
          <w:sz w:val="28"/>
          <w:szCs w:val="28"/>
          <w:lang w:eastAsia="ru-RU" w:bidi="ru-RU"/>
        </w:rPr>
        <w:t>30</w:t>
      </w:r>
      <w:r w:rsidRPr="00DC4F53">
        <w:rPr>
          <w:rFonts w:ascii="Times New Roman" w:hAnsi="Times New Roman" w:cs="Times New Roman"/>
          <w:bCs/>
          <w:iCs/>
          <w:sz w:val="28"/>
          <w:szCs w:val="28"/>
          <w:lang w:eastAsia="ru-RU" w:bidi="ru-RU"/>
        </w:rPr>
        <w:t>.</w:t>
      </w:r>
      <w:r w:rsidR="001B7768">
        <w:rPr>
          <w:rFonts w:ascii="Times New Roman" w:hAnsi="Times New Roman" w:cs="Times New Roman"/>
          <w:bCs/>
          <w:iCs/>
          <w:sz w:val="28"/>
          <w:szCs w:val="28"/>
          <w:lang w:eastAsia="ru-RU" w:bidi="ru-RU"/>
        </w:rPr>
        <w:t>01</w:t>
      </w:r>
      <w:r w:rsidRPr="00DC4F53">
        <w:rPr>
          <w:rFonts w:ascii="Times New Roman" w:hAnsi="Times New Roman" w:cs="Times New Roman"/>
          <w:bCs/>
          <w:iCs/>
          <w:sz w:val="28"/>
          <w:szCs w:val="28"/>
          <w:lang w:eastAsia="ru-RU" w:bidi="ru-RU"/>
        </w:rPr>
        <w:t>.</w:t>
      </w:r>
      <w:r>
        <w:rPr>
          <w:rFonts w:ascii="Times New Roman" w:hAnsi="Times New Roman" w:cs="Times New Roman"/>
          <w:bCs/>
          <w:iCs/>
          <w:sz w:val="28"/>
          <w:szCs w:val="28"/>
          <w:lang w:eastAsia="ru-RU" w:bidi="ru-RU"/>
        </w:rPr>
        <w:t>2024</w:t>
      </w:r>
      <w:r w:rsidRPr="00DC4F53">
        <w:rPr>
          <w:rFonts w:ascii="Times New Roman" w:hAnsi="Times New Roman" w:cs="Times New Roman"/>
          <w:bCs/>
          <w:iCs/>
          <w:sz w:val="28"/>
          <w:szCs w:val="28"/>
          <w:lang w:eastAsia="ru-RU" w:bidi="ru-RU"/>
        </w:rPr>
        <w:t xml:space="preserve"> г.</w:t>
      </w:r>
    </w:p>
    <w:p w14:paraId="6D846645" w14:textId="0B545E9B" w:rsidR="003B768D" w:rsidRDefault="003B768D">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sdt>
      <w:sdtPr>
        <w:id w:val="-2132779123"/>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14:paraId="1F46E9AD" w14:textId="55372AC3" w:rsidR="003B768D" w:rsidRPr="003B768D" w:rsidRDefault="003B768D" w:rsidP="003B768D">
          <w:pPr>
            <w:pStyle w:val="af6"/>
            <w:spacing w:line="360" w:lineRule="auto"/>
            <w:jc w:val="both"/>
            <w:rPr>
              <w:rFonts w:ascii="Times New Roman" w:hAnsi="Times New Roman" w:cs="Times New Roman"/>
              <w:b/>
              <w:bCs/>
              <w:color w:val="auto"/>
              <w:sz w:val="28"/>
              <w:szCs w:val="28"/>
            </w:rPr>
          </w:pPr>
          <w:r w:rsidRPr="003B768D">
            <w:rPr>
              <w:rFonts w:ascii="Times New Roman" w:hAnsi="Times New Roman" w:cs="Times New Roman"/>
              <w:b/>
              <w:bCs/>
              <w:color w:val="auto"/>
              <w:sz w:val="28"/>
              <w:szCs w:val="28"/>
            </w:rPr>
            <w:t>Оглавление</w:t>
          </w:r>
        </w:p>
        <w:p w14:paraId="1E9C10BA" w14:textId="76D0D9F9"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r w:rsidRPr="003B768D">
            <w:rPr>
              <w:rFonts w:ascii="Times New Roman" w:hAnsi="Times New Roman" w:cs="Times New Roman"/>
              <w:sz w:val="28"/>
              <w:szCs w:val="28"/>
            </w:rPr>
            <w:fldChar w:fldCharType="begin"/>
          </w:r>
          <w:r w:rsidRPr="003B768D">
            <w:rPr>
              <w:rFonts w:ascii="Times New Roman" w:hAnsi="Times New Roman" w:cs="Times New Roman"/>
              <w:sz w:val="28"/>
              <w:szCs w:val="28"/>
            </w:rPr>
            <w:instrText xml:space="preserve"> TOC \o "1-4" \h \z \u </w:instrText>
          </w:r>
          <w:r w:rsidRPr="003B768D">
            <w:rPr>
              <w:rFonts w:ascii="Times New Roman" w:hAnsi="Times New Roman" w:cs="Times New Roman"/>
              <w:sz w:val="28"/>
              <w:szCs w:val="28"/>
            </w:rPr>
            <w:fldChar w:fldCharType="separate"/>
          </w:r>
          <w:hyperlink w:anchor="_Toc172216441" w:history="1">
            <w:r w:rsidRPr="003B768D">
              <w:rPr>
                <w:rStyle w:val="af0"/>
                <w:rFonts w:ascii="Times New Roman" w:eastAsia="Times New Roman" w:hAnsi="Times New Roman" w:cs="Times New Roman"/>
                <w:caps/>
                <w:noProof/>
                <w:color w:val="auto"/>
                <w:sz w:val="28"/>
                <w:szCs w:val="28"/>
              </w:rPr>
              <w:t>АННОТАЦИЯ</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_Toc172216441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3B768D">
              <w:rPr>
                <w:rFonts w:ascii="Times New Roman" w:hAnsi="Times New Roman" w:cs="Times New Roman"/>
                <w:noProof/>
                <w:webHidden/>
                <w:sz w:val="28"/>
                <w:szCs w:val="28"/>
              </w:rPr>
              <w:fldChar w:fldCharType="end"/>
            </w:r>
          </w:hyperlink>
        </w:p>
        <w:p w14:paraId="643A763A" w14:textId="52ADF679"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2" w:history="1">
            <w:r w:rsidRPr="003B768D">
              <w:rPr>
                <w:rStyle w:val="af0"/>
                <w:rFonts w:ascii="Times New Roman" w:eastAsia="Times New Roman" w:hAnsi="Times New Roman" w:cs="Times New Roman"/>
                <w:noProof/>
                <w:color w:val="auto"/>
                <w:sz w:val="28"/>
                <w:szCs w:val="28"/>
                <w:lang w:eastAsia="ru-RU"/>
              </w:rPr>
              <w:t>1. ОБЩИЕ ПОЛОЖЕНИЯ</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_Toc172216442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3B768D">
              <w:rPr>
                <w:rFonts w:ascii="Times New Roman" w:hAnsi="Times New Roman" w:cs="Times New Roman"/>
                <w:noProof/>
                <w:webHidden/>
                <w:sz w:val="28"/>
                <w:szCs w:val="28"/>
              </w:rPr>
              <w:fldChar w:fldCharType="end"/>
            </w:r>
          </w:hyperlink>
        </w:p>
        <w:p w14:paraId="31D673ED" w14:textId="72081719"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3" w:history="1">
            <w:r w:rsidRPr="003B768D">
              <w:rPr>
                <w:rStyle w:val="af0"/>
                <w:rFonts w:ascii="Times New Roman" w:eastAsia="Times New Roman" w:hAnsi="Times New Roman" w:cs="Times New Roman"/>
                <w:caps/>
                <w:noProof/>
                <w:color w:val="auto"/>
                <w:sz w:val="28"/>
                <w:szCs w:val="28"/>
              </w:rPr>
              <w:t>2. ОСНОВНЫЕ СВЕДЕНИЯ</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_Toc172216443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3B768D">
              <w:rPr>
                <w:rFonts w:ascii="Times New Roman" w:hAnsi="Times New Roman" w:cs="Times New Roman"/>
                <w:noProof/>
                <w:webHidden/>
                <w:sz w:val="28"/>
                <w:szCs w:val="28"/>
              </w:rPr>
              <w:fldChar w:fldCharType="end"/>
            </w:r>
          </w:hyperlink>
        </w:p>
        <w:p w14:paraId="0B2A114F" w14:textId="14864F2B"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4" w:history="1">
            <w:r w:rsidRPr="003B768D">
              <w:rPr>
                <w:rStyle w:val="af0"/>
                <w:rFonts w:ascii="Times New Roman" w:eastAsia="Times New Roman" w:hAnsi="Times New Roman" w:cs="Times New Roman"/>
                <w:noProof/>
                <w:color w:val="auto"/>
                <w:sz w:val="28"/>
                <w:szCs w:val="28"/>
              </w:rPr>
              <w:t>2.1. Общие сведения об объекте государственной экологической экспертизы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_Toc172216444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3B768D">
              <w:rPr>
                <w:rFonts w:ascii="Times New Roman" w:hAnsi="Times New Roman" w:cs="Times New Roman"/>
                <w:noProof/>
                <w:webHidden/>
                <w:sz w:val="28"/>
                <w:szCs w:val="28"/>
              </w:rPr>
              <w:fldChar w:fldCharType="end"/>
            </w:r>
          </w:hyperlink>
        </w:p>
        <w:p w14:paraId="67E6BEBE" w14:textId="023E06BF"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5" w:history="1">
            <w:r w:rsidRPr="003B768D">
              <w:rPr>
                <w:rStyle w:val="af0"/>
                <w:rFonts w:ascii="Times New Roman" w:eastAsia="Times New Roman" w:hAnsi="Times New Roman" w:cs="Times New Roman"/>
                <w:noProof/>
                <w:color w:val="auto"/>
                <w:sz w:val="28"/>
                <w:szCs w:val="28"/>
              </w:rPr>
              <w:t>2.2 Содержание токсичных и опасных веществ</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_Toc172216445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3B768D">
              <w:rPr>
                <w:rFonts w:ascii="Times New Roman" w:hAnsi="Times New Roman" w:cs="Times New Roman"/>
                <w:noProof/>
                <w:webHidden/>
                <w:sz w:val="28"/>
                <w:szCs w:val="28"/>
              </w:rPr>
              <w:fldChar w:fldCharType="end"/>
            </w:r>
          </w:hyperlink>
        </w:p>
        <w:p w14:paraId="1A305DF6" w14:textId="20FC414B"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6" w:history="1">
            <w:r w:rsidRPr="003B768D">
              <w:rPr>
                <w:rStyle w:val="af0"/>
                <w:rFonts w:ascii="Times New Roman" w:eastAsia="Times New Roman" w:hAnsi="Times New Roman" w:cs="Times New Roman"/>
                <w:noProof/>
                <w:color w:val="auto"/>
                <w:sz w:val="28"/>
                <w:szCs w:val="28"/>
              </w:rPr>
              <w:t>2.3. Технология производства</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_Toc172216446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3B768D">
              <w:rPr>
                <w:rFonts w:ascii="Times New Roman" w:hAnsi="Times New Roman" w:cs="Times New Roman"/>
                <w:noProof/>
                <w:webHidden/>
                <w:sz w:val="28"/>
                <w:szCs w:val="28"/>
              </w:rPr>
              <w:fldChar w:fldCharType="end"/>
            </w:r>
          </w:hyperlink>
        </w:p>
        <w:p w14:paraId="4C915F2A" w14:textId="216CE50C"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7" w:history="1">
            <w:r w:rsidRPr="003B768D">
              <w:rPr>
                <w:rStyle w:val="af0"/>
                <w:rFonts w:ascii="Times New Roman" w:eastAsia="Times New Roman" w:hAnsi="Times New Roman" w:cs="Times New Roman"/>
                <w:noProof/>
                <w:color w:val="auto"/>
                <w:sz w:val="28"/>
                <w:szCs w:val="28"/>
              </w:rPr>
              <w:t>2.4. Технология применения и меры безопасности при применении</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_Toc172216447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Pr="003B768D">
              <w:rPr>
                <w:rFonts w:ascii="Times New Roman" w:hAnsi="Times New Roman" w:cs="Times New Roman"/>
                <w:noProof/>
                <w:webHidden/>
                <w:sz w:val="28"/>
                <w:szCs w:val="28"/>
              </w:rPr>
              <w:fldChar w:fldCharType="end"/>
            </w:r>
          </w:hyperlink>
        </w:p>
        <w:p w14:paraId="7FFC9BF4" w14:textId="1499B664"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8" w:history="1">
            <w:r w:rsidRPr="003B768D">
              <w:rPr>
                <w:rStyle w:val="af0"/>
                <w:rFonts w:ascii="Times New Roman" w:eastAsia="Times New Roman" w:hAnsi="Times New Roman" w:cs="Times New Roman"/>
                <w:caps/>
                <w:noProof/>
                <w:color w:val="auto"/>
                <w:sz w:val="28"/>
                <w:szCs w:val="28"/>
              </w:rPr>
              <w:t>3. ЦЕЛИ И ПОТРЕБНОСТИ ПРИМЕНЕНИЯ АГРОХИМИКАТА НА ТЕРРИТОРИИ РОССИЙСКОЙ ФЕДЕРАЦИИ</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_Toc172216448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Pr="003B768D">
              <w:rPr>
                <w:rFonts w:ascii="Times New Roman" w:hAnsi="Times New Roman" w:cs="Times New Roman"/>
                <w:noProof/>
                <w:webHidden/>
                <w:sz w:val="28"/>
                <w:szCs w:val="28"/>
              </w:rPr>
              <w:fldChar w:fldCharType="end"/>
            </w:r>
          </w:hyperlink>
        </w:p>
        <w:p w14:paraId="18F7EDB5" w14:textId="04E5AB1F"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49" w:history="1">
            <w:r w:rsidRPr="003B768D">
              <w:rPr>
                <w:rStyle w:val="af0"/>
                <w:rFonts w:ascii="Times New Roman" w:eastAsia="Times New Roman" w:hAnsi="Times New Roman" w:cs="Times New Roman"/>
                <w:caps/>
                <w:noProof/>
                <w:color w:val="auto"/>
                <w:sz w:val="28"/>
                <w:szCs w:val="28"/>
              </w:rPr>
              <w:t>4. ОПИСАНИЕ ОКРУЖАЮЩЕЙ СРЕДЫ, КОТОРАЯ МОЖЕТ БЫТЬ ЗАТРОНУТА НАМЕЧАЕМОЙ ХОЗЯЙСТВЕННОЙ И ИНОЙ ДЕЯТЕЛЬНОСТЬЮ В РЕЗУЛЬТАТЕ ЕЕ РЕАЛИЗАЦИИ</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_Toc172216449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24</w:t>
            </w:r>
            <w:r w:rsidRPr="003B768D">
              <w:rPr>
                <w:rFonts w:ascii="Times New Roman" w:hAnsi="Times New Roman" w:cs="Times New Roman"/>
                <w:noProof/>
                <w:webHidden/>
                <w:sz w:val="28"/>
                <w:szCs w:val="28"/>
              </w:rPr>
              <w:fldChar w:fldCharType="end"/>
            </w:r>
          </w:hyperlink>
        </w:p>
        <w:p w14:paraId="7A66FB36" w14:textId="7E9FD045"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0" w:history="1">
            <w:r w:rsidRPr="003B768D">
              <w:rPr>
                <w:rStyle w:val="af0"/>
                <w:rFonts w:ascii="Times New Roman" w:eastAsia="Times New Roman" w:hAnsi="Times New Roman" w:cs="Times New Roman"/>
                <w:noProof/>
                <w:color w:val="auto"/>
                <w:sz w:val="28"/>
                <w:szCs w:val="28"/>
              </w:rPr>
              <w:t>4.1. Характеристика почвенно-климатических зон на участках регистрационных испытаний агрохимиката</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_Toc172216450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24</w:t>
            </w:r>
            <w:r w:rsidRPr="003B768D">
              <w:rPr>
                <w:rFonts w:ascii="Times New Roman" w:hAnsi="Times New Roman" w:cs="Times New Roman"/>
                <w:noProof/>
                <w:webHidden/>
                <w:sz w:val="28"/>
                <w:szCs w:val="28"/>
              </w:rPr>
              <w:fldChar w:fldCharType="end"/>
            </w:r>
          </w:hyperlink>
        </w:p>
        <w:p w14:paraId="5BC04B3D" w14:textId="01E20FAE"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1" w:history="1">
            <w:r w:rsidRPr="003B768D">
              <w:rPr>
                <w:rStyle w:val="af0"/>
                <w:rFonts w:ascii="Times New Roman" w:eastAsia="Times New Roman" w:hAnsi="Times New Roman" w:cs="Times New Roman"/>
                <w:caps/>
                <w:noProof/>
                <w:color w:val="auto"/>
                <w:sz w:val="28"/>
                <w:szCs w:val="28"/>
              </w:rPr>
              <w:t>5. ОЦЕНКА ВОЗДЕЙСТВИЯ НА ОКРУЖАЮЩУЮ СРЕДУ (ОВОС)</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_Toc172216451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38</w:t>
            </w:r>
            <w:r w:rsidRPr="003B768D">
              <w:rPr>
                <w:rFonts w:ascii="Times New Roman" w:hAnsi="Times New Roman" w:cs="Times New Roman"/>
                <w:noProof/>
                <w:webHidden/>
                <w:sz w:val="28"/>
                <w:szCs w:val="28"/>
              </w:rPr>
              <w:fldChar w:fldCharType="end"/>
            </w:r>
          </w:hyperlink>
        </w:p>
        <w:p w14:paraId="7B13507A" w14:textId="48A81854"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2" w:history="1">
            <w:r w:rsidRPr="003B768D">
              <w:rPr>
                <w:rStyle w:val="af0"/>
                <w:rFonts w:ascii="Times New Roman" w:eastAsia="Times New Roman" w:hAnsi="Times New Roman" w:cs="Times New Roman"/>
                <w:iCs/>
                <w:noProof/>
                <w:color w:val="auto"/>
                <w:sz w:val="28"/>
                <w:szCs w:val="28"/>
                <w:lang w:eastAsia="ru-RU"/>
              </w:rPr>
              <w:t>5.1. Оценка воздействия на атмосферу</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_Toc172216452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38</w:t>
            </w:r>
            <w:r w:rsidRPr="003B768D">
              <w:rPr>
                <w:rFonts w:ascii="Times New Roman" w:hAnsi="Times New Roman" w:cs="Times New Roman"/>
                <w:noProof/>
                <w:webHidden/>
                <w:sz w:val="28"/>
                <w:szCs w:val="28"/>
              </w:rPr>
              <w:fldChar w:fldCharType="end"/>
            </w:r>
          </w:hyperlink>
        </w:p>
        <w:p w14:paraId="2F03590C" w14:textId="496B688E" w:rsidR="003B768D" w:rsidRPr="003B768D" w:rsidRDefault="003B768D" w:rsidP="003B768D">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3" w:history="1">
            <w:r w:rsidRPr="003B768D">
              <w:rPr>
                <w:rStyle w:val="af0"/>
                <w:rFonts w:ascii="Times New Roman" w:eastAsia="Times New Roman" w:hAnsi="Times New Roman" w:cs="Times New Roman"/>
                <w:noProof/>
                <w:color w:val="auto"/>
                <w:sz w:val="28"/>
                <w:szCs w:val="28"/>
                <w:lang w:eastAsia="ru-RU"/>
              </w:rPr>
              <w:t>5.1.1. Мероприятия по охране атмосферного воздуха</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_Toc172216453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38</w:t>
            </w:r>
            <w:r w:rsidRPr="003B768D">
              <w:rPr>
                <w:rFonts w:ascii="Times New Roman" w:hAnsi="Times New Roman" w:cs="Times New Roman"/>
                <w:noProof/>
                <w:webHidden/>
                <w:sz w:val="28"/>
                <w:szCs w:val="28"/>
              </w:rPr>
              <w:fldChar w:fldCharType="end"/>
            </w:r>
          </w:hyperlink>
        </w:p>
        <w:p w14:paraId="2E7BFD99" w14:textId="11DEBCC1"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4" w:history="1">
            <w:r w:rsidRPr="003B768D">
              <w:rPr>
                <w:rStyle w:val="af0"/>
                <w:rFonts w:ascii="Times New Roman" w:eastAsia="Times New Roman" w:hAnsi="Times New Roman" w:cs="Times New Roman"/>
                <w:iCs/>
                <w:noProof/>
                <w:color w:val="auto"/>
                <w:sz w:val="28"/>
                <w:szCs w:val="28"/>
                <w:lang w:eastAsia="ru-RU"/>
              </w:rPr>
              <w:t>5.2. Оценка воздействия на поверхностные водные ресурсы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_Toc172216454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39</w:t>
            </w:r>
            <w:r w:rsidRPr="003B768D">
              <w:rPr>
                <w:rFonts w:ascii="Times New Roman" w:hAnsi="Times New Roman" w:cs="Times New Roman"/>
                <w:noProof/>
                <w:webHidden/>
                <w:sz w:val="28"/>
                <w:szCs w:val="28"/>
              </w:rPr>
              <w:fldChar w:fldCharType="end"/>
            </w:r>
          </w:hyperlink>
        </w:p>
        <w:p w14:paraId="65BCA10F" w14:textId="64198B0F" w:rsidR="003B768D" w:rsidRPr="003B768D" w:rsidRDefault="003B768D" w:rsidP="003B768D">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5" w:history="1">
            <w:r w:rsidRPr="003B768D">
              <w:rPr>
                <w:rStyle w:val="af0"/>
                <w:rFonts w:ascii="Times New Roman" w:eastAsia="Times New Roman" w:hAnsi="Times New Roman" w:cs="Times New Roman"/>
                <w:noProof/>
                <w:color w:val="auto"/>
                <w:sz w:val="28"/>
                <w:szCs w:val="28"/>
                <w:lang w:eastAsia="ru-RU"/>
              </w:rPr>
              <w:t>5.2.1. Мероприятия по охране водных ресурсов</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_Toc172216455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39</w:t>
            </w:r>
            <w:r w:rsidRPr="003B768D">
              <w:rPr>
                <w:rFonts w:ascii="Times New Roman" w:hAnsi="Times New Roman" w:cs="Times New Roman"/>
                <w:noProof/>
                <w:webHidden/>
                <w:sz w:val="28"/>
                <w:szCs w:val="28"/>
              </w:rPr>
              <w:fldChar w:fldCharType="end"/>
            </w:r>
          </w:hyperlink>
        </w:p>
        <w:p w14:paraId="107BAB6C" w14:textId="598377B0"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6" w:history="1">
            <w:r w:rsidRPr="003B768D">
              <w:rPr>
                <w:rStyle w:val="af0"/>
                <w:rFonts w:ascii="Times New Roman" w:eastAsia="Times New Roman" w:hAnsi="Times New Roman" w:cs="Times New Roman"/>
                <w:noProof/>
                <w:color w:val="auto"/>
                <w:sz w:val="28"/>
                <w:szCs w:val="28"/>
                <w:lang w:eastAsia="ru-RU" w:bidi="ru-RU"/>
              </w:rPr>
              <w:t>5.3. Оценка воздействия на геологическую среду и подземные воды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_Toc172216456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40</w:t>
            </w:r>
            <w:r w:rsidRPr="003B768D">
              <w:rPr>
                <w:rFonts w:ascii="Times New Roman" w:hAnsi="Times New Roman" w:cs="Times New Roman"/>
                <w:noProof/>
                <w:webHidden/>
                <w:sz w:val="28"/>
                <w:szCs w:val="28"/>
              </w:rPr>
              <w:fldChar w:fldCharType="end"/>
            </w:r>
          </w:hyperlink>
        </w:p>
        <w:p w14:paraId="736C0215" w14:textId="6B33051E" w:rsidR="003B768D" w:rsidRPr="003B768D" w:rsidRDefault="003B768D" w:rsidP="003B768D">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7" w:history="1">
            <w:r w:rsidRPr="003B768D">
              <w:rPr>
                <w:rStyle w:val="af0"/>
                <w:rFonts w:ascii="Times New Roman" w:eastAsia="Times New Roman" w:hAnsi="Times New Roman" w:cs="Times New Roman"/>
                <w:noProof/>
                <w:color w:val="auto"/>
                <w:sz w:val="28"/>
                <w:szCs w:val="28"/>
                <w:lang w:eastAsia="ru-RU"/>
              </w:rPr>
              <w:t>5.3.1. Мероприятия по охране геологической среды и подземных вод</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_Toc172216457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40</w:t>
            </w:r>
            <w:r w:rsidRPr="003B768D">
              <w:rPr>
                <w:rFonts w:ascii="Times New Roman" w:hAnsi="Times New Roman" w:cs="Times New Roman"/>
                <w:noProof/>
                <w:webHidden/>
                <w:sz w:val="28"/>
                <w:szCs w:val="28"/>
              </w:rPr>
              <w:fldChar w:fldCharType="end"/>
            </w:r>
          </w:hyperlink>
        </w:p>
        <w:p w14:paraId="1198D425" w14:textId="17DDE007"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8" w:history="1">
            <w:r w:rsidRPr="003B768D">
              <w:rPr>
                <w:rStyle w:val="af0"/>
                <w:rFonts w:ascii="Times New Roman" w:eastAsia="Times New Roman" w:hAnsi="Times New Roman" w:cs="Times New Roman"/>
                <w:iCs/>
                <w:noProof/>
                <w:color w:val="auto"/>
                <w:sz w:val="28"/>
                <w:szCs w:val="28"/>
                <w:lang w:eastAsia="ru-RU"/>
              </w:rPr>
              <w:t xml:space="preserve">5.4. </w:t>
            </w:r>
            <w:r w:rsidRPr="003B768D">
              <w:rPr>
                <w:rStyle w:val="af0"/>
                <w:rFonts w:ascii="Times New Roman" w:eastAsia="Calibri" w:hAnsi="Times New Roman" w:cs="Times New Roman"/>
                <w:noProof/>
                <w:color w:val="auto"/>
                <w:sz w:val="28"/>
                <w:szCs w:val="28"/>
                <w:lang w:eastAsia="ru-RU"/>
              </w:rPr>
              <w:t>Оценка воздействия на почвенный покров и земельные ресурсы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_Toc172216458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41</w:t>
            </w:r>
            <w:r w:rsidRPr="003B768D">
              <w:rPr>
                <w:rFonts w:ascii="Times New Roman" w:hAnsi="Times New Roman" w:cs="Times New Roman"/>
                <w:noProof/>
                <w:webHidden/>
                <w:sz w:val="28"/>
                <w:szCs w:val="28"/>
              </w:rPr>
              <w:fldChar w:fldCharType="end"/>
            </w:r>
          </w:hyperlink>
        </w:p>
        <w:p w14:paraId="2F0F544D" w14:textId="23F35F12"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59" w:history="1">
            <w:r w:rsidRPr="003B768D">
              <w:rPr>
                <w:rStyle w:val="af0"/>
                <w:rFonts w:ascii="Times New Roman" w:eastAsia="Times New Roman" w:hAnsi="Times New Roman" w:cs="Times New Roman"/>
                <w:iCs/>
                <w:noProof/>
                <w:color w:val="auto"/>
                <w:sz w:val="28"/>
                <w:szCs w:val="28"/>
                <w:lang w:eastAsia="ru-RU"/>
              </w:rPr>
              <w:t xml:space="preserve">5.5. </w:t>
            </w:r>
            <w:r w:rsidRPr="003B768D">
              <w:rPr>
                <w:rStyle w:val="af0"/>
                <w:rFonts w:ascii="Times New Roman" w:eastAsia="Calibri" w:hAnsi="Times New Roman" w:cs="Times New Roman"/>
                <w:noProof/>
                <w:color w:val="auto"/>
                <w:sz w:val="28"/>
                <w:szCs w:val="28"/>
                <w:lang w:eastAsia="ru-RU"/>
              </w:rPr>
              <w:t>Мероприятия по охране почвенного покрова и земельных ресурсов</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_Toc172216459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41</w:t>
            </w:r>
            <w:r w:rsidRPr="003B768D">
              <w:rPr>
                <w:rFonts w:ascii="Times New Roman" w:hAnsi="Times New Roman" w:cs="Times New Roman"/>
                <w:noProof/>
                <w:webHidden/>
                <w:sz w:val="28"/>
                <w:szCs w:val="28"/>
              </w:rPr>
              <w:fldChar w:fldCharType="end"/>
            </w:r>
          </w:hyperlink>
        </w:p>
        <w:p w14:paraId="7A21E509" w14:textId="028BDE69"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0" w:history="1">
            <w:r w:rsidRPr="003B768D">
              <w:rPr>
                <w:rStyle w:val="af0"/>
                <w:rFonts w:ascii="Times New Roman" w:eastAsia="Times New Roman" w:hAnsi="Times New Roman" w:cs="Times New Roman"/>
                <w:iCs/>
                <w:noProof/>
                <w:color w:val="auto"/>
                <w:sz w:val="28"/>
                <w:szCs w:val="28"/>
                <w:lang w:eastAsia="ru-RU"/>
              </w:rPr>
              <w:t xml:space="preserve">5.6. </w:t>
            </w:r>
            <w:r w:rsidRPr="003B768D">
              <w:rPr>
                <w:rStyle w:val="af0"/>
                <w:rFonts w:ascii="Times New Roman" w:eastAsia="Calibri" w:hAnsi="Times New Roman" w:cs="Times New Roman"/>
                <w:noProof/>
                <w:color w:val="auto"/>
                <w:sz w:val="28"/>
                <w:szCs w:val="28"/>
                <w:lang w:eastAsia="ru-RU"/>
              </w:rPr>
              <w:t>Оценка воздействия на особо охраняемые природные территории (ООПТ), растительности и животный мир</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_Toc172216460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41</w:t>
            </w:r>
            <w:r w:rsidRPr="003B768D">
              <w:rPr>
                <w:rFonts w:ascii="Times New Roman" w:hAnsi="Times New Roman" w:cs="Times New Roman"/>
                <w:noProof/>
                <w:webHidden/>
                <w:sz w:val="28"/>
                <w:szCs w:val="28"/>
              </w:rPr>
              <w:fldChar w:fldCharType="end"/>
            </w:r>
          </w:hyperlink>
        </w:p>
        <w:p w14:paraId="015C8D06" w14:textId="1339D476" w:rsidR="003B768D" w:rsidRPr="003B768D" w:rsidRDefault="003B768D" w:rsidP="003B768D">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1" w:history="1">
            <w:r w:rsidRPr="003B768D">
              <w:rPr>
                <w:rStyle w:val="af0"/>
                <w:rFonts w:ascii="Times New Roman" w:eastAsia="Times New Roman" w:hAnsi="Times New Roman" w:cs="Times New Roman"/>
                <w:noProof/>
                <w:color w:val="auto"/>
                <w:sz w:val="28"/>
                <w:szCs w:val="28"/>
                <w:lang w:eastAsia="ru-RU"/>
              </w:rPr>
              <w:t>5.6.1. Воздействие на животный мир</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_Toc172216461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3B768D">
              <w:rPr>
                <w:rFonts w:ascii="Times New Roman" w:hAnsi="Times New Roman" w:cs="Times New Roman"/>
                <w:noProof/>
                <w:webHidden/>
                <w:sz w:val="28"/>
                <w:szCs w:val="28"/>
              </w:rPr>
              <w:fldChar w:fldCharType="end"/>
            </w:r>
          </w:hyperlink>
        </w:p>
        <w:p w14:paraId="569AD14E" w14:textId="7160E42F" w:rsidR="003B768D" w:rsidRPr="003B768D" w:rsidRDefault="003B768D" w:rsidP="003B768D">
          <w:pPr>
            <w:pStyle w:val="41"/>
            <w:tabs>
              <w:tab w:val="right" w:leader="dot" w:pos="9345"/>
            </w:tabs>
            <w:spacing w:line="360" w:lineRule="auto"/>
            <w:jc w:val="both"/>
            <w:rPr>
              <w:rFonts w:ascii="Times New Roman" w:hAnsi="Times New Roman" w:cs="Times New Roman"/>
              <w:noProof/>
              <w:sz w:val="28"/>
              <w:szCs w:val="28"/>
            </w:rPr>
          </w:pPr>
          <w:hyperlink w:anchor="_Toc172216462" w:history="1">
            <w:r w:rsidRPr="003B768D">
              <w:rPr>
                <w:rStyle w:val="af0"/>
                <w:rFonts w:ascii="Times New Roman" w:eastAsia="Times New Roman" w:hAnsi="Times New Roman" w:cs="Times New Roman"/>
                <w:noProof/>
                <w:color w:val="auto"/>
                <w:sz w:val="28"/>
                <w:szCs w:val="28"/>
                <w:lang w:eastAsia="ru-RU"/>
              </w:rPr>
              <w:t>5.6.1.1. Наземные позвоночные</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_Toc172216462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3B768D">
              <w:rPr>
                <w:rFonts w:ascii="Times New Roman" w:hAnsi="Times New Roman" w:cs="Times New Roman"/>
                <w:noProof/>
                <w:webHidden/>
                <w:sz w:val="28"/>
                <w:szCs w:val="28"/>
              </w:rPr>
              <w:fldChar w:fldCharType="end"/>
            </w:r>
          </w:hyperlink>
        </w:p>
        <w:p w14:paraId="0C5C8B09" w14:textId="13CD3F87" w:rsidR="003B768D" w:rsidRPr="003B768D" w:rsidRDefault="003B768D" w:rsidP="003B768D">
          <w:pPr>
            <w:pStyle w:val="41"/>
            <w:tabs>
              <w:tab w:val="right" w:leader="dot" w:pos="9345"/>
            </w:tabs>
            <w:spacing w:line="360" w:lineRule="auto"/>
            <w:jc w:val="both"/>
            <w:rPr>
              <w:rFonts w:ascii="Times New Roman" w:hAnsi="Times New Roman" w:cs="Times New Roman"/>
              <w:noProof/>
              <w:sz w:val="28"/>
              <w:szCs w:val="28"/>
            </w:rPr>
          </w:pPr>
          <w:hyperlink w:anchor="_Toc172216463" w:history="1">
            <w:r w:rsidRPr="003B768D">
              <w:rPr>
                <w:rStyle w:val="af0"/>
                <w:rFonts w:ascii="Times New Roman" w:eastAsia="Times New Roman" w:hAnsi="Times New Roman" w:cs="Times New Roman"/>
                <w:noProof/>
                <w:color w:val="auto"/>
                <w:sz w:val="28"/>
                <w:szCs w:val="28"/>
                <w:lang w:eastAsia="ru-RU"/>
              </w:rPr>
              <w:t>5.6.1.2. Водные организмы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_Toc172216463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43</w:t>
            </w:r>
            <w:r w:rsidRPr="003B768D">
              <w:rPr>
                <w:rFonts w:ascii="Times New Roman" w:hAnsi="Times New Roman" w:cs="Times New Roman"/>
                <w:noProof/>
                <w:webHidden/>
                <w:sz w:val="28"/>
                <w:szCs w:val="28"/>
              </w:rPr>
              <w:fldChar w:fldCharType="end"/>
            </w:r>
          </w:hyperlink>
        </w:p>
        <w:p w14:paraId="554E9436" w14:textId="6DE98EED" w:rsidR="003B768D" w:rsidRPr="003B768D" w:rsidRDefault="003B768D" w:rsidP="003B768D">
          <w:pPr>
            <w:pStyle w:val="41"/>
            <w:tabs>
              <w:tab w:val="right" w:leader="dot" w:pos="9345"/>
            </w:tabs>
            <w:spacing w:line="360" w:lineRule="auto"/>
            <w:jc w:val="both"/>
            <w:rPr>
              <w:rFonts w:ascii="Times New Roman" w:hAnsi="Times New Roman" w:cs="Times New Roman"/>
              <w:noProof/>
              <w:sz w:val="28"/>
              <w:szCs w:val="28"/>
            </w:rPr>
          </w:pPr>
          <w:hyperlink w:anchor="_Toc172216464" w:history="1">
            <w:r w:rsidRPr="003B768D">
              <w:rPr>
                <w:rStyle w:val="af0"/>
                <w:rFonts w:ascii="Times New Roman" w:eastAsia="Times New Roman" w:hAnsi="Times New Roman" w:cs="Times New Roman"/>
                <w:noProof/>
                <w:color w:val="auto"/>
                <w:sz w:val="28"/>
                <w:szCs w:val="28"/>
                <w:lang w:eastAsia="ru-RU"/>
              </w:rPr>
              <w:t>5.6.1.3. Дождевые черви и почвенные микроорганизмы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_Toc172216464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44</w:t>
            </w:r>
            <w:r w:rsidRPr="003B768D">
              <w:rPr>
                <w:rFonts w:ascii="Times New Roman" w:hAnsi="Times New Roman" w:cs="Times New Roman"/>
                <w:noProof/>
                <w:webHidden/>
                <w:sz w:val="28"/>
                <w:szCs w:val="28"/>
              </w:rPr>
              <w:fldChar w:fldCharType="end"/>
            </w:r>
          </w:hyperlink>
        </w:p>
        <w:p w14:paraId="4298C172" w14:textId="5939884E" w:rsidR="003B768D" w:rsidRPr="003B768D" w:rsidRDefault="003B768D" w:rsidP="003B768D">
          <w:pPr>
            <w:pStyle w:val="41"/>
            <w:tabs>
              <w:tab w:val="right" w:leader="dot" w:pos="9345"/>
            </w:tabs>
            <w:spacing w:line="360" w:lineRule="auto"/>
            <w:jc w:val="both"/>
            <w:rPr>
              <w:rFonts w:ascii="Times New Roman" w:hAnsi="Times New Roman" w:cs="Times New Roman"/>
              <w:noProof/>
              <w:sz w:val="28"/>
              <w:szCs w:val="28"/>
            </w:rPr>
          </w:pPr>
          <w:hyperlink w:anchor="_Toc172216465" w:history="1">
            <w:r w:rsidRPr="003B768D">
              <w:rPr>
                <w:rStyle w:val="af0"/>
                <w:rFonts w:ascii="Times New Roman" w:eastAsia="Times New Roman" w:hAnsi="Times New Roman" w:cs="Times New Roman"/>
                <w:noProof/>
                <w:color w:val="auto"/>
                <w:sz w:val="28"/>
                <w:szCs w:val="28"/>
                <w:lang w:eastAsia="ru-RU"/>
              </w:rPr>
              <w:t>5.6.1.4. Другие нецелевые организмы</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_Toc172216465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44</w:t>
            </w:r>
            <w:r w:rsidRPr="003B768D">
              <w:rPr>
                <w:rFonts w:ascii="Times New Roman" w:hAnsi="Times New Roman" w:cs="Times New Roman"/>
                <w:noProof/>
                <w:webHidden/>
                <w:sz w:val="28"/>
                <w:szCs w:val="28"/>
              </w:rPr>
              <w:fldChar w:fldCharType="end"/>
            </w:r>
          </w:hyperlink>
        </w:p>
        <w:p w14:paraId="7942067B" w14:textId="19328152" w:rsidR="003B768D" w:rsidRPr="003B768D" w:rsidRDefault="003B768D" w:rsidP="003B768D">
          <w:pPr>
            <w:pStyle w:val="31"/>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6" w:history="1">
            <w:r w:rsidRPr="003B768D">
              <w:rPr>
                <w:rStyle w:val="af0"/>
                <w:rFonts w:ascii="Times New Roman" w:eastAsia="Times New Roman" w:hAnsi="Times New Roman" w:cs="Times New Roman"/>
                <w:noProof/>
                <w:color w:val="auto"/>
                <w:sz w:val="28"/>
                <w:szCs w:val="28"/>
                <w:lang w:eastAsia="ru-RU"/>
              </w:rPr>
              <w:t>5.6.2. Воздействие на растительный покров</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_Toc172216466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44</w:t>
            </w:r>
            <w:r w:rsidRPr="003B768D">
              <w:rPr>
                <w:rFonts w:ascii="Times New Roman" w:hAnsi="Times New Roman" w:cs="Times New Roman"/>
                <w:noProof/>
                <w:webHidden/>
                <w:sz w:val="28"/>
                <w:szCs w:val="28"/>
              </w:rPr>
              <w:fldChar w:fldCharType="end"/>
            </w:r>
          </w:hyperlink>
        </w:p>
        <w:p w14:paraId="74FF953E" w14:textId="7C51F534"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7" w:history="1">
            <w:r w:rsidRPr="003B768D">
              <w:rPr>
                <w:rStyle w:val="af0"/>
                <w:rFonts w:ascii="Times New Roman" w:eastAsia="Times New Roman" w:hAnsi="Times New Roman" w:cs="Times New Roman"/>
                <w:iCs/>
                <w:noProof/>
                <w:color w:val="auto"/>
                <w:sz w:val="28"/>
                <w:szCs w:val="28"/>
                <w:lang w:eastAsia="ru-RU"/>
              </w:rPr>
              <w:t xml:space="preserve">5.7. </w:t>
            </w:r>
            <w:r w:rsidRPr="003B768D">
              <w:rPr>
                <w:rStyle w:val="af0"/>
                <w:rFonts w:ascii="Times New Roman" w:eastAsia="Calibri" w:hAnsi="Times New Roman" w:cs="Times New Roman"/>
                <w:noProof/>
                <w:color w:val="auto"/>
                <w:sz w:val="28"/>
                <w:szCs w:val="28"/>
                <w:lang w:eastAsia="ru-RU"/>
              </w:rPr>
              <w:t>Мероприятия по охране особо охраняемых природных территорий (ООПТ), растительности и животного мира</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_Toc172216467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45</w:t>
            </w:r>
            <w:r w:rsidRPr="003B768D">
              <w:rPr>
                <w:rFonts w:ascii="Times New Roman" w:hAnsi="Times New Roman" w:cs="Times New Roman"/>
                <w:noProof/>
                <w:webHidden/>
                <w:sz w:val="28"/>
                <w:szCs w:val="28"/>
              </w:rPr>
              <w:fldChar w:fldCharType="end"/>
            </w:r>
          </w:hyperlink>
        </w:p>
        <w:p w14:paraId="0C0D4F68" w14:textId="718D1FF1"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8" w:history="1">
            <w:r w:rsidRPr="003B768D">
              <w:rPr>
                <w:rStyle w:val="af0"/>
                <w:rFonts w:ascii="Times New Roman" w:eastAsia="Times New Roman" w:hAnsi="Times New Roman" w:cs="Times New Roman"/>
                <w:caps/>
                <w:noProof/>
                <w:color w:val="auto"/>
                <w:sz w:val="28"/>
                <w:szCs w:val="28"/>
              </w:rPr>
              <w:t>6. ПРИРОДООХРАННЫЕ ОГРАНИЧЕНИЯ</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_Toc172216468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46</w:t>
            </w:r>
            <w:r w:rsidRPr="003B768D">
              <w:rPr>
                <w:rFonts w:ascii="Times New Roman" w:hAnsi="Times New Roman" w:cs="Times New Roman"/>
                <w:noProof/>
                <w:webHidden/>
                <w:sz w:val="28"/>
                <w:szCs w:val="28"/>
              </w:rPr>
              <w:fldChar w:fldCharType="end"/>
            </w:r>
          </w:hyperlink>
        </w:p>
        <w:p w14:paraId="75AC0133" w14:textId="3E47A623"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69" w:history="1">
            <w:r w:rsidRPr="003B768D">
              <w:rPr>
                <w:rStyle w:val="af0"/>
                <w:rFonts w:ascii="Times New Roman" w:eastAsia="Times New Roman" w:hAnsi="Times New Roman" w:cs="Times New Roman"/>
                <w:caps/>
                <w:noProof/>
                <w:color w:val="auto"/>
                <w:sz w:val="28"/>
                <w:szCs w:val="28"/>
              </w:rPr>
              <w:t>7. МЕРЫ ПО ПРЕДОТВРАЩЕНИЮ И/ИЛИ СНИЖЕНИЮ НЕГАТИВНОГО ВОЗДЕЙСТВИЯ НАМЕЧАЕМОЙ ХОЗЯЙСТВЕННОЙ ДЕЯТЕЛЬНОСТИ</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_Toc172216469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50</w:t>
            </w:r>
            <w:r w:rsidRPr="003B768D">
              <w:rPr>
                <w:rFonts w:ascii="Times New Roman" w:hAnsi="Times New Roman" w:cs="Times New Roman"/>
                <w:noProof/>
                <w:webHidden/>
                <w:sz w:val="28"/>
                <w:szCs w:val="28"/>
              </w:rPr>
              <w:fldChar w:fldCharType="end"/>
            </w:r>
          </w:hyperlink>
        </w:p>
        <w:p w14:paraId="62B6F91C" w14:textId="46564449" w:rsidR="003B768D" w:rsidRPr="003B768D" w:rsidRDefault="003B768D" w:rsidP="003B768D">
          <w:pPr>
            <w:pStyle w:val="23"/>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70" w:history="1">
            <w:r w:rsidRPr="003B768D">
              <w:rPr>
                <w:rStyle w:val="af0"/>
                <w:rFonts w:ascii="Times New Roman" w:eastAsia="Times New Roman" w:hAnsi="Times New Roman" w:cs="Times New Roman"/>
                <w:noProof/>
                <w:color w:val="auto"/>
                <w:sz w:val="28"/>
                <w:szCs w:val="28"/>
              </w:rPr>
              <w:t>7.1. Мероприятия по минимизации воздействия отходов производства и потребления</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_Toc172216470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50</w:t>
            </w:r>
            <w:r w:rsidRPr="003B768D">
              <w:rPr>
                <w:rFonts w:ascii="Times New Roman" w:hAnsi="Times New Roman" w:cs="Times New Roman"/>
                <w:noProof/>
                <w:webHidden/>
                <w:sz w:val="28"/>
                <w:szCs w:val="28"/>
              </w:rPr>
              <w:fldChar w:fldCharType="end"/>
            </w:r>
          </w:hyperlink>
        </w:p>
        <w:p w14:paraId="207FA37B" w14:textId="1DE4610A"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71" w:history="1">
            <w:r w:rsidRPr="003B768D">
              <w:rPr>
                <w:rStyle w:val="af0"/>
                <w:rFonts w:ascii="Times New Roman" w:eastAsia="Times New Roman" w:hAnsi="Times New Roman" w:cs="Times New Roman"/>
                <w:caps/>
                <w:noProof/>
                <w:color w:val="auto"/>
                <w:sz w:val="28"/>
                <w:szCs w:val="28"/>
              </w:rPr>
              <w:t>8. ВЫЯВЛЕННЫЕ ПРИ ОПРЕДЕЛЕНИИ ОЦЕНКИ НЕОПРЕДЕЛЕННОСТИ В ОПРЕДЕЛЕНИИ ВОЗДЕЙСТВИЙ НАМЕЧАЕМОЙ ХОЗЯЙСТВЕННОЙ ДЕЯТЕЛЬНОСТИ НА ОКРУЖАЮЩУЮ СРЕДУ</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_Toc172216471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53</w:t>
            </w:r>
            <w:r w:rsidRPr="003B768D">
              <w:rPr>
                <w:rFonts w:ascii="Times New Roman" w:hAnsi="Times New Roman" w:cs="Times New Roman"/>
                <w:noProof/>
                <w:webHidden/>
                <w:sz w:val="28"/>
                <w:szCs w:val="28"/>
              </w:rPr>
              <w:fldChar w:fldCharType="end"/>
            </w:r>
          </w:hyperlink>
        </w:p>
        <w:p w14:paraId="5BAF6645" w14:textId="00BB1130" w:rsidR="003B768D" w:rsidRPr="003B768D" w:rsidRDefault="003B768D" w:rsidP="003B768D">
          <w:pPr>
            <w:pStyle w:val="12"/>
            <w:tabs>
              <w:tab w:val="right" w:leader="dot" w:pos="9345"/>
            </w:tabs>
            <w:spacing w:line="360" w:lineRule="auto"/>
            <w:jc w:val="both"/>
            <w:rPr>
              <w:rFonts w:ascii="Times New Roman" w:eastAsiaTheme="minorEastAsia" w:hAnsi="Times New Roman" w:cs="Times New Roman"/>
              <w:noProof/>
              <w:kern w:val="2"/>
              <w:sz w:val="28"/>
              <w:szCs w:val="28"/>
              <w:lang w:eastAsia="ru-RU"/>
              <w14:ligatures w14:val="standardContextual"/>
            </w:rPr>
          </w:pPr>
          <w:hyperlink w:anchor="_Toc172216472" w:history="1">
            <w:r w:rsidRPr="003B768D">
              <w:rPr>
                <w:rStyle w:val="af0"/>
                <w:rFonts w:ascii="Times New Roman" w:eastAsia="Times New Roman" w:hAnsi="Times New Roman" w:cs="Times New Roman"/>
                <w:caps/>
                <w:noProof/>
                <w:color w:val="auto"/>
                <w:sz w:val="28"/>
                <w:szCs w:val="28"/>
              </w:rPr>
              <w:t>9. РЕЗЮМЕ НЕТЕХНИЧЕСКОГО ХАРАКТЕРА</w:t>
            </w:r>
            <w:r w:rsidRPr="003B768D">
              <w:rPr>
                <w:rFonts w:ascii="Times New Roman" w:hAnsi="Times New Roman" w:cs="Times New Roman"/>
                <w:noProof/>
                <w:webHidden/>
                <w:sz w:val="28"/>
                <w:szCs w:val="28"/>
              </w:rPr>
              <w:tab/>
            </w:r>
            <w:r w:rsidRPr="003B768D">
              <w:rPr>
                <w:rFonts w:ascii="Times New Roman" w:hAnsi="Times New Roman" w:cs="Times New Roman"/>
                <w:noProof/>
                <w:webHidden/>
                <w:sz w:val="28"/>
                <w:szCs w:val="28"/>
              </w:rPr>
              <w:fldChar w:fldCharType="begin"/>
            </w:r>
            <w:r w:rsidRPr="003B768D">
              <w:rPr>
                <w:rFonts w:ascii="Times New Roman" w:hAnsi="Times New Roman" w:cs="Times New Roman"/>
                <w:noProof/>
                <w:webHidden/>
                <w:sz w:val="28"/>
                <w:szCs w:val="28"/>
              </w:rPr>
              <w:instrText xml:space="preserve"> PAGEREF _Toc172216472 \h </w:instrText>
            </w:r>
            <w:r w:rsidRPr="003B768D">
              <w:rPr>
                <w:rFonts w:ascii="Times New Roman" w:hAnsi="Times New Roman" w:cs="Times New Roman"/>
                <w:noProof/>
                <w:webHidden/>
                <w:sz w:val="28"/>
                <w:szCs w:val="28"/>
              </w:rPr>
            </w:r>
            <w:r w:rsidRPr="003B76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54</w:t>
            </w:r>
            <w:r w:rsidRPr="003B768D">
              <w:rPr>
                <w:rFonts w:ascii="Times New Roman" w:hAnsi="Times New Roman" w:cs="Times New Roman"/>
                <w:noProof/>
                <w:webHidden/>
                <w:sz w:val="28"/>
                <w:szCs w:val="28"/>
              </w:rPr>
              <w:fldChar w:fldCharType="end"/>
            </w:r>
          </w:hyperlink>
        </w:p>
        <w:p w14:paraId="7E7F5A73" w14:textId="72F354EE" w:rsidR="003B768D" w:rsidRDefault="003B768D" w:rsidP="003B768D">
          <w:pPr>
            <w:spacing w:line="360" w:lineRule="auto"/>
            <w:jc w:val="both"/>
          </w:pPr>
          <w:r w:rsidRPr="003B768D">
            <w:rPr>
              <w:rFonts w:ascii="Times New Roman" w:hAnsi="Times New Roman" w:cs="Times New Roman"/>
              <w:sz w:val="28"/>
              <w:szCs w:val="28"/>
            </w:rPr>
            <w:fldChar w:fldCharType="end"/>
          </w:r>
        </w:p>
      </w:sdtContent>
    </w:sdt>
    <w:p w14:paraId="3EBE0566" w14:textId="77777777" w:rsidR="003B768D" w:rsidRDefault="003B768D" w:rsidP="00272C1C">
      <w:pPr>
        <w:spacing w:after="0" w:line="360" w:lineRule="auto"/>
        <w:ind w:firstLine="567"/>
        <w:jc w:val="both"/>
        <w:rPr>
          <w:rFonts w:ascii="Times New Roman" w:hAnsi="Times New Roman" w:cs="Times New Roman"/>
          <w:bCs/>
          <w:iCs/>
          <w:sz w:val="28"/>
          <w:szCs w:val="28"/>
          <w:lang w:eastAsia="ru-RU" w:bidi="ru-RU"/>
        </w:rPr>
      </w:pPr>
    </w:p>
    <w:p w14:paraId="159CF86A" w14:textId="41F2B22E" w:rsidR="00A05570" w:rsidRDefault="00A05570">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04AF0378" w14:textId="77777777" w:rsidR="00A05570" w:rsidRPr="00DC4F53" w:rsidRDefault="00A05570" w:rsidP="00A05570">
      <w:pPr>
        <w:keepNext/>
        <w:keepLines/>
        <w:spacing w:before="480" w:after="0" w:line="240" w:lineRule="auto"/>
        <w:jc w:val="center"/>
        <w:outlineLvl w:val="0"/>
        <w:rPr>
          <w:rFonts w:ascii="Times New Roman" w:eastAsia="Times New Roman" w:hAnsi="Times New Roman" w:cs="Times New Roman"/>
          <w:sz w:val="28"/>
          <w:szCs w:val="28"/>
          <w:lang w:eastAsia="ru-RU"/>
        </w:rPr>
      </w:pPr>
      <w:bookmarkStart w:id="26" w:name="_Toc135907685"/>
      <w:bookmarkStart w:id="27" w:name="_Toc138427975"/>
      <w:bookmarkStart w:id="28" w:name="_Toc143012272"/>
      <w:bookmarkStart w:id="29" w:name="_Toc143110032"/>
      <w:bookmarkStart w:id="30" w:name="_Toc151541949"/>
      <w:bookmarkStart w:id="31" w:name="_Toc151543673"/>
      <w:bookmarkStart w:id="32" w:name="_Toc161320804"/>
      <w:bookmarkStart w:id="33" w:name="_Toc164086695"/>
      <w:bookmarkStart w:id="34" w:name="_Toc168501904"/>
      <w:bookmarkStart w:id="35" w:name="_Toc168650286"/>
      <w:bookmarkStart w:id="36" w:name="_Toc172216442"/>
      <w:r w:rsidRPr="00DC4F53">
        <w:rPr>
          <w:rFonts w:ascii="Times New Roman" w:eastAsia="Times New Roman" w:hAnsi="Times New Roman" w:cs="Times New Roman"/>
          <w:b/>
          <w:bCs/>
          <w:sz w:val="28"/>
          <w:szCs w:val="28"/>
          <w:lang w:eastAsia="ru-RU"/>
        </w:rPr>
        <w:lastRenderedPageBreak/>
        <w:t>1. ОБЩИЕ ПОЛОЖЕНИЯ</w:t>
      </w:r>
      <w:bookmarkEnd w:id="26"/>
      <w:bookmarkEnd w:id="27"/>
      <w:bookmarkEnd w:id="28"/>
      <w:bookmarkEnd w:id="29"/>
      <w:bookmarkEnd w:id="30"/>
      <w:bookmarkEnd w:id="31"/>
      <w:bookmarkEnd w:id="32"/>
      <w:bookmarkEnd w:id="33"/>
      <w:bookmarkEnd w:id="34"/>
      <w:bookmarkEnd w:id="35"/>
      <w:bookmarkEnd w:id="36"/>
    </w:p>
    <w:p w14:paraId="4924D235"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24A11D43"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1.</w:t>
      </w:r>
      <w:r w:rsidRPr="00DC4F53">
        <w:rPr>
          <w:rFonts w:ascii="Times New Roman" w:hAnsi="Times New Roman" w:cs="Times New Roman"/>
          <w:b/>
          <w:bCs/>
          <w:sz w:val="28"/>
          <w:szCs w:val="28"/>
        </w:rPr>
        <w:t xml:space="preserve"> </w:t>
      </w:r>
      <w:r w:rsidRPr="00DC4F53">
        <w:rPr>
          <w:rFonts w:ascii="Times New Roman" w:eastAsia="Times New Roman" w:hAnsi="Times New Roman" w:cs="Times New Roman"/>
          <w:b/>
          <w:bCs/>
          <w:sz w:val="28"/>
          <w:szCs w:val="28"/>
          <w:lang w:eastAsia="ru-RU" w:bidi="ru-RU"/>
        </w:rPr>
        <w:t xml:space="preserve">Заказчик государственной экологической экспертизы: </w:t>
      </w:r>
      <w:r w:rsidRPr="00DC4F53">
        <w:rPr>
          <w:rFonts w:ascii="Times New Roman" w:eastAsia="Times New Roman" w:hAnsi="Times New Roman"/>
          <w:b/>
          <w:bCs/>
          <w:sz w:val="28"/>
          <w:szCs w:val="28"/>
          <w:lang w:eastAsia="ru-RU" w:bidi="ru-RU"/>
        </w:rPr>
        <w:t>ООО «</w:t>
      </w:r>
      <w:r w:rsidRPr="00EB0ECC">
        <w:rPr>
          <w:rFonts w:ascii="Times New Roman" w:eastAsia="Times New Roman" w:hAnsi="Times New Roman" w:cs="Times New Roman"/>
          <w:b/>
          <w:bCs/>
          <w:sz w:val="28"/>
          <w:szCs w:val="28"/>
          <w:lang w:eastAsia="ru-RU" w:bidi="ru-RU"/>
        </w:rPr>
        <w:t>БИОСФЕРА</w:t>
      </w:r>
      <w:r w:rsidRPr="00DC4F53">
        <w:rPr>
          <w:rFonts w:ascii="Times New Roman" w:eastAsia="Times New Roman" w:hAnsi="Times New Roman"/>
          <w:b/>
          <w:bCs/>
          <w:sz w:val="28"/>
          <w:szCs w:val="28"/>
          <w:lang w:eastAsia="ru-RU" w:bidi="ru-RU"/>
        </w:rPr>
        <w:t>»</w:t>
      </w:r>
      <w:r w:rsidRPr="00DC4F53">
        <w:rPr>
          <w:rFonts w:ascii="Times New Roman" w:eastAsia="Times New Roman" w:hAnsi="Times New Roman" w:cs="Times New Roman"/>
          <w:b/>
          <w:bCs/>
          <w:sz w:val="28"/>
          <w:szCs w:val="28"/>
          <w:lang w:eastAsia="ru-RU" w:bidi="ru-RU"/>
        </w:rPr>
        <w:t>.</w:t>
      </w:r>
    </w:p>
    <w:p w14:paraId="53EC5D4B"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Регистрант:</w:t>
      </w:r>
    </w:p>
    <w:p w14:paraId="2DC3EACD" w14:textId="074166F0"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E39D9">
        <w:rPr>
          <w:rFonts w:ascii="Times New Roman" w:eastAsia="Tahoma" w:hAnsi="Times New Roman" w:cs="Times New Roman"/>
          <w:sz w:val="28"/>
          <w:szCs w:val="28"/>
          <w:lang w:eastAsia="ru-RU" w:bidi="ru-RU"/>
        </w:rPr>
        <w:t>ООО «</w:t>
      </w:r>
      <w:r w:rsidRPr="00843601">
        <w:rPr>
          <w:rFonts w:ascii="Times New Roman" w:eastAsia="Tahoma" w:hAnsi="Times New Roman" w:cs="Times New Roman"/>
          <w:sz w:val="28"/>
          <w:szCs w:val="28"/>
          <w:lang w:eastAsia="ru-RU" w:bidi="ru-RU"/>
        </w:rPr>
        <w:t>ЕвроХим Трейдинг Рус</w:t>
      </w:r>
      <w:r w:rsidRPr="008E39D9">
        <w:rPr>
          <w:rFonts w:ascii="Times New Roman" w:eastAsia="Tahoma" w:hAnsi="Times New Roman" w:cs="Times New Roman"/>
          <w:sz w:val="28"/>
          <w:szCs w:val="28"/>
          <w:lang w:eastAsia="ru-RU" w:bidi="ru-RU"/>
        </w:rPr>
        <w:t>»</w:t>
      </w:r>
      <w:r w:rsidRPr="000310F2">
        <w:rPr>
          <w:rFonts w:ascii="Times New Roman" w:eastAsia="Times New Roman" w:hAnsi="Times New Roman" w:cs="Times New Roman"/>
          <w:sz w:val="28"/>
          <w:szCs w:val="28"/>
          <w:lang w:eastAsia="ru-RU" w:bidi="ru-RU"/>
        </w:rPr>
        <w:t xml:space="preserve">, </w:t>
      </w:r>
      <w:r w:rsidRPr="00716F46">
        <w:rPr>
          <w:rFonts w:ascii="Times New Roman" w:eastAsia="Times New Roman" w:hAnsi="Times New Roman" w:cs="Times New Roman"/>
          <w:sz w:val="28"/>
          <w:szCs w:val="28"/>
          <w:lang w:eastAsia="ru-RU" w:bidi="ru-RU"/>
        </w:rPr>
        <w:t>ОГРН</w:t>
      </w:r>
      <w:r w:rsidRPr="000310F2">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1157746926480</w:t>
      </w:r>
      <w:r w:rsidRPr="00DC4F53">
        <w:rPr>
          <w:rFonts w:ascii="Times New Roman" w:eastAsia="Times New Roman" w:hAnsi="Times New Roman" w:cs="Times New Roman"/>
          <w:sz w:val="28"/>
          <w:szCs w:val="28"/>
          <w:lang w:eastAsia="ru-RU" w:bidi="ru-RU"/>
        </w:rPr>
        <w:t xml:space="preserve">, </w:t>
      </w:r>
    </w:p>
    <w:p w14:paraId="50138B2B" w14:textId="05ED9ED5" w:rsidR="00A05570" w:rsidRPr="00A05570" w:rsidRDefault="00A05570" w:rsidP="00A05570">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DC4F53">
        <w:rPr>
          <w:rFonts w:ascii="Times New Roman" w:eastAsia="Times New Roman" w:hAnsi="Times New Roman" w:cs="Times New Roman"/>
          <w:bCs/>
          <w:sz w:val="28"/>
          <w:szCs w:val="28"/>
          <w:lang w:eastAsia="ru-RU"/>
        </w:rPr>
        <w:t>Адрес юридического лица в пределах места нахождения</w:t>
      </w:r>
      <w:r w:rsidRPr="00DC4F53">
        <w:rPr>
          <w:rFonts w:ascii="Times New Roman" w:eastAsia="Times New Roman" w:hAnsi="Times New Roman" w:cs="Times New Roman"/>
          <w:sz w:val="28"/>
          <w:szCs w:val="28"/>
          <w:lang w:eastAsia="ru-RU" w:bidi="ru-RU"/>
        </w:rPr>
        <w:t xml:space="preserve">: </w:t>
      </w:r>
      <w:r w:rsidRPr="00A05570">
        <w:rPr>
          <w:rFonts w:ascii="Times New Roman" w:eastAsia="Times New Roman" w:hAnsi="Times New Roman" w:cs="Times New Roman"/>
          <w:sz w:val="28"/>
          <w:szCs w:val="28"/>
          <w:lang w:eastAsia="ru-RU" w:bidi="ru-RU"/>
        </w:rPr>
        <w:t>Российская Федерация, 115054 г. Москва, ул. Дубининская, д. 53, стр. 6, тел.: (495) 795-25-27,</w:t>
      </w:r>
      <w:r>
        <w:rPr>
          <w:rFonts w:ascii="Times New Roman" w:eastAsia="Times New Roman" w:hAnsi="Times New Roman" w:cs="Times New Roman"/>
          <w:sz w:val="28"/>
          <w:szCs w:val="28"/>
          <w:lang w:eastAsia="ru-RU" w:bidi="ru-RU"/>
        </w:rPr>
        <w:t xml:space="preserve"> </w:t>
      </w:r>
      <w:r w:rsidRPr="00A05570">
        <w:rPr>
          <w:rFonts w:ascii="Times New Roman" w:eastAsia="Times New Roman" w:hAnsi="Times New Roman" w:cs="Times New Roman"/>
          <w:sz w:val="28"/>
          <w:szCs w:val="28"/>
          <w:lang w:eastAsia="ru-RU" w:bidi="ru-RU"/>
        </w:rPr>
        <w:t xml:space="preserve">факс: (495) 795-25-32, </w:t>
      </w:r>
      <w:r w:rsidRPr="00A05570">
        <w:rPr>
          <w:rFonts w:ascii="Times New Roman" w:eastAsia="Times New Roman" w:hAnsi="Times New Roman" w:cs="Times New Roman"/>
          <w:sz w:val="28"/>
          <w:szCs w:val="28"/>
          <w:lang w:val="en-US" w:eastAsia="ru-RU" w:bidi="ru-RU"/>
        </w:rPr>
        <w:t>e</w:t>
      </w:r>
      <w:r w:rsidRPr="00A05570">
        <w:rPr>
          <w:rFonts w:ascii="Times New Roman" w:eastAsia="Times New Roman" w:hAnsi="Times New Roman" w:cs="Times New Roman"/>
          <w:sz w:val="28"/>
          <w:szCs w:val="28"/>
          <w:lang w:eastAsia="ru-RU" w:bidi="ru-RU"/>
        </w:rPr>
        <w:t>-</w:t>
      </w:r>
      <w:r w:rsidRPr="00A05570">
        <w:rPr>
          <w:rFonts w:ascii="Times New Roman" w:eastAsia="Times New Roman" w:hAnsi="Times New Roman" w:cs="Times New Roman"/>
          <w:sz w:val="28"/>
          <w:szCs w:val="28"/>
          <w:lang w:val="en-US" w:eastAsia="ru-RU" w:bidi="ru-RU"/>
        </w:rPr>
        <w:t>mail</w:t>
      </w:r>
      <w:r w:rsidRPr="00A05570">
        <w:rPr>
          <w:rFonts w:ascii="Times New Roman" w:eastAsia="Times New Roman" w:hAnsi="Times New Roman" w:cs="Times New Roman"/>
          <w:sz w:val="28"/>
          <w:szCs w:val="28"/>
          <w:lang w:eastAsia="ru-RU" w:bidi="ru-RU"/>
        </w:rPr>
        <w:t xml:space="preserve">: </w:t>
      </w:r>
      <w:hyperlink r:id="rId8" w:history="1">
        <w:r w:rsidRPr="00A05570">
          <w:rPr>
            <w:rStyle w:val="af0"/>
            <w:rFonts w:ascii="Times New Roman" w:eastAsia="Times New Roman" w:hAnsi="Times New Roman" w:cs="Times New Roman"/>
            <w:sz w:val="28"/>
            <w:szCs w:val="28"/>
            <w:lang w:val="en-US" w:eastAsia="ru-RU" w:bidi="ru-RU"/>
          </w:rPr>
          <w:t>ruesm</w:t>
        </w:r>
        <w:r w:rsidRPr="00A05570">
          <w:rPr>
            <w:rStyle w:val="af0"/>
            <w:rFonts w:ascii="Times New Roman" w:eastAsia="Times New Roman" w:hAnsi="Times New Roman" w:cs="Times New Roman"/>
            <w:sz w:val="28"/>
            <w:szCs w:val="28"/>
            <w:lang w:eastAsia="ru-RU" w:bidi="ru-RU"/>
          </w:rPr>
          <w:t>@</w:t>
        </w:r>
        <w:r w:rsidRPr="00A05570">
          <w:rPr>
            <w:rStyle w:val="af0"/>
            <w:rFonts w:ascii="Times New Roman" w:eastAsia="Times New Roman" w:hAnsi="Times New Roman" w:cs="Times New Roman"/>
            <w:sz w:val="28"/>
            <w:szCs w:val="28"/>
            <w:lang w:val="en-US" w:eastAsia="ru-RU" w:bidi="ru-RU"/>
          </w:rPr>
          <w:t>eurochem</w:t>
        </w:r>
        <w:r w:rsidRPr="00A05570">
          <w:rPr>
            <w:rStyle w:val="af0"/>
            <w:rFonts w:ascii="Times New Roman" w:eastAsia="Times New Roman" w:hAnsi="Times New Roman" w:cs="Times New Roman"/>
            <w:sz w:val="28"/>
            <w:szCs w:val="28"/>
            <w:lang w:eastAsia="ru-RU" w:bidi="ru-RU"/>
          </w:rPr>
          <w:t>.</w:t>
        </w:r>
        <w:r w:rsidRPr="00A05570">
          <w:rPr>
            <w:rStyle w:val="af0"/>
            <w:rFonts w:ascii="Times New Roman" w:eastAsia="Times New Roman" w:hAnsi="Times New Roman" w:cs="Times New Roman"/>
            <w:sz w:val="28"/>
            <w:szCs w:val="28"/>
            <w:lang w:val="en-US" w:eastAsia="ru-RU" w:bidi="ru-RU"/>
          </w:rPr>
          <w:t>ru</w:t>
        </w:r>
      </w:hyperlink>
      <w:r w:rsidRPr="00A05570">
        <w:rPr>
          <w:rFonts w:ascii="Times New Roman" w:eastAsia="Times New Roman" w:hAnsi="Times New Roman" w:cs="Times New Roman"/>
          <w:sz w:val="28"/>
          <w:szCs w:val="28"/>
          <w:lang w:eastAsia="ru-RU" w:bidi="ru-RU"/>
        </w:rPr>
        <w:t>.</w:t>
      </w:r>
    </w:p>
    <w:p w14:paraId="18CEE284"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DC4F53">
        <w:rPr>
          <w:rFonts w:ascii="Times New Roman" w:eastAsia="Times New Roman" w:hAnsi="Times New Roman" w:cs="Times New Roman"/>
          <w:b/>
          <w:bCs/>
          <w:sz w:val="28"/>
          <w:szCs w:val="28"/>
          <w:lang w:eastAsia="ru-RU"/>
        </w:rPr>
        <w:t>Изготовитель:</w:t>
      </w:r>
    </w:p>
    <w:p w14:paraId="650B00EA" w14:textId="248DCAAD" w:rsidR="00C32CA0" w:rsidRPr="00C32CA0" w:rsidRDefault="00C32CA0"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C32CA0">
        <w:rPr>
          <w:rFonts w:ascii="Times New Roman" w:eastAsia="Times New Roman" w:hAnsi="Times New Roman" w:cs="Times New Roman"/>
          <w:sz w:val="28"/>
          <w:szCs w:val="28"/>
          <w:lang w:eastAsia="ru-RU"/>
        </w:rPr>
        <w:t>-</w:t>
      </w:r>
      <w:r w:rsidRPr="00C32CA0">
        <w:rPr>
          <w:rFonts w:ascii="Times New Roman" w:eastAsia="Times New Roman" w:hAnsi="Times New Roman" w:cs="Times New Roman"/>
          <w:sz w:val="28"/>
          <w:szCs w:val="28"/>
          <w:lang w:eastAsia="ru-RU"/>
        </w:rPr>
        <w:tab/>
        <w:t>Шаньси Кнлан Хемикал Ко., Лтд</w:t>
      </w:r>
      <w:r w:rsidR="00815DCD">
        <w:rPr>
          <w:rFonts w:ascii="Times New Roman" w:eastAsia="Times New Roman" w:hAnsi="Times New Roman" w:cs="Times New Roman"/>
          <w:sz w:val="28"/>
          <w:szCs w:val="28"/>
          <w:lang w:eastAsia="ru-RU"/>
        </w:rPr>
        <w:t>,</w:t>
      </w:r>
    </w:p>
    <w:p w14:paraId="722EFC01" w14:textId="74EEB950" w:rsidR="00C32CA0" w:rsidRPr="00C32CA0" w:rsidRDefault="009C33F5"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C32CA0" w:rsidRPr="00C32CA0">
        <w:rPr>
          <w:rFonts w:ascii="Times New Roman" w:eastAsia="Times New Roman" w:hAnsi="Times New Roman" w:cs="Times New Roman"/>
          <w:sz w:val="28"/>
          <w:szCs w:val="28"/>
          <w:lang w:eastAsia="ru-RU"/>
        </w:rPr>
        <w:t>дрес: Комната 1601 С, площадь Таймс, № 27 ул. Чуанге, Хай-Tex район, Тайюань, Шанси, КНР, 030006</w:t>
      </w:r>
      <w:r w:rsidR="00C32CA0">
        <w:rPr>
          <w:rFonts w:ascii="Times New Roman" w:eastAsia="Times New Roman" w:hAnsi="Times New Roman" w:cs="Times New Roman"/>
          <w:sz w:val="28"/>
          <w:szCs w:val="28"/>
          <w:lang w:eastAsia="ru-RU"/>
        </w:rPr>
        <w:t>;</w:t>
      </w:r>
    </w:p>
    <w:p w14:paraId="0F869AE4" w14:textId="12C1BDBD" w:rsidR="00C32CA0" w:rsidRPr="00C32CA0" w:rsidRDefault="00C32CA0"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C32CA0">
        <w:rPr>
          <w:rFonts w:ascii="Times New Roman" w:eastAsia="Times New Roman" w:hAnsi="Times New Roman" w:cs="Times New Roman"/>
          <w:i/>
          <w:iCs/>
          <w:sz w:val="28"/>
          <w:szCs w:val="28"/>
          <w:lang w:eastAsia="ru-RU"/>
        </w:rPr>
        <w:t>Адрес производства</w:t>
      </w:r>
      <w:r w:rsidRPr="00C32CA0">
        <w:rPr>
          <w:rFonts w:ascii="Times New Roman" w:eastAsia="Times New Roman" w:hAnsi="Times New Roman" w:cs="Times New Roman"/>
          <w:sz w:val="28"/>
          <w:szCs w:val="28"/>
          <w:lang w:eastAsia="ru-RU"/>
        </w:rPr>
        <w:t xml:space="preserve">: Индустриальный парк Иванг, уезд Цзяочэн, г. Лулян, провинция Шаньси, КНР, 030501, тел.: +8618635183857, e-mail: </w:t>
      </w:r>
      <w:hyperlink r:id="rId9" w:history="1">
        <w:r w:rsidRPr="00BE40D1">
          <w:rPr>
            <w:rStyle w:val="af0"/>
            <w:rFonts w:ascii="Times New Roman" w:eastAsia="Times New Roman" w:hAnsi="Times New Roman" w:cs="Times New Roman"/>
            <w:sz w:val="28"/>
            <w:szCs w:val="28"/>
            <w:lang w:eastAsia="ru-RU"/>
          </w:rPr>
          <w:t>knlan@kn</w:t>
        </w:r>
        <w:r w:rsidRPr="00BE40D1">
          <w:rPr>
            <w:rStyle w:val="af0"/>
            <w:rFonts w:ascii="Times New Roman" w:eastAsia="Times New Roman" w:hAnsi="Times New Roman" w:cs="Times New Roman"/>
            <w:sz w:val="28"/>
            <w:szCs w:val="28"/>
            <w:lang w:val="en-US" w:eastAsia="ru-RU"/>
          </w:rPr>
          <w:t>l</w:t>
        </w:r>
        <w:r w:rsidRPr="00BE40D1">
          <w:rPr>
            <w:rStyle w:val="af0"/>
            <w:rFonts w:ascii="Times New Roman" w:eastAsia="Times New Roman" w:hAnsi="Times New Roman" w:cs="Times New Roman"/>
            <w:sz w:val="28"/>
            <w:szCs w:val="28"/>
            <w:lang w:eastAsia="ru-RU"/>
          </w:rPr>
          <w:t>anchem.com</w:t>
        </w:r>
      </w:hyperlink>
      <w:r>
        <w:rPr>
          <w:rFonts w:ascii="Times New Roman" w:eastAsia="Times New Roman" w:hAnsi="Times New Roman" w:cs="Times New Roman"/>
          <w:sz w:val="28"/>
          <w:szCs w:val="28"/>
          <w:lang w:eastAsia="ru-RU"/>
        </w:rPr>
        <w:t>;</w:t>
      </w:r>
    </w:p>
    <w:p w14:paraId="39F0DF4A" w14:textId="3511F4C1" w:rsidR="00C32CA0" w:rsidRPr="00C32CA0" w:rsidRDefault="00C32CA0"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C32CA0">
        <w:rPr>
          <w:rFonts w:ascii="Times New Roman" w:eastAsia="Times New Roman" w:hAnsi="Times New Roman" w:cs="Times New Roman"/>
          <w:sz w:val="28"/>
          <w:szCs w:val="28"/>
          <w:lang w:eastAsia="ru-RU"/>
        </w:rPr>
        <w:t>-</w:t>
      </w:r>
      <w:r w:rsidRPr="00C32CA0">
        <w:rPr>
          <w:rFonts w:ascii="Times New Roman" w:eastAsia="Times New Roman" w:hAnsi="Times New Roman" w:cs="Times New Roman"/>
          <w:sz w:val="28"/>
          <w:szCs w:val="28"/>
          <w:lang w:eastAsia="ru-RU"/>
        </w:rPr>
        <w:tab/>
        <w:t>Шаньси Хуасин Фертилайзер Корпорейшн</w:t>
      </w:r>
      <w:r w:rsidR="00815DCD">
        <w:rPr>
          <w:rFonts w:ascii="Times New Roman" w:eastAsia="Times New Roman" w:hAnsi="Times New Roman" w:cs="Times New Roman"/>
          <w:sz w:val="28"/>
          <w:szCs w:val="28"/>
          <w:lang w:eastAsia="ru-RU"/>
        </w:rPr>
        <w:t>,</w:t>
      </w:r>
    </w:p>
    <w:p w14:paraId="68B2F824" w14:textId="70094067" w:rsidR="00C32CA0" w:rsidRPr="00C32CA0" w:rsidRDefault="009C33F5"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C32CA0" w:rsidRPr="00C32CA0">
        <w:rPr>
          <w:rFonts w:ascii="Times New Roman" w:eastAsia="Times New Roman" w:hAnsi="Times New Roman" w:cs="Times New Roman"/>
          <w:sz w:val="28"/>
          <w:szCs w:val="28"/>
          <w:lang w:eastAsia="ru-RU"/>
        </w:rPr>
        <w:t>дрес: 2308 комната № 198, дорога Цзингзоу, район Янпу, Шанхай, КНР, 200090</w:t>
      </w:r>
      <w:r w:rsidR="00C32CA0">
        <w:rPr>
          <w:rFonts w:ascii="Times New Roman" w:eastAsia="Times New Roman" w:hAnsi="Times New Roman" w:cs="Times New Roman"/>
          <w:sz w:val="28"/>
          <w:szCs w:val="28"/>
          <w:lang w:eastAsia="ru-RU"/>
        </w:rPr>
        <w:t>;</w:t>
      </w:r>
    </w:p>
    <w:p w14:paraId="53D49906" w14:textId="33CCBC1F" w:rsidR="00A05570" w:rsidRPr="00770351" w:rsidRDefault="00C32CA0" w:rsidP="00C32CA0">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909D6">
        <w:rPr>
          <w:rFonts w:ascii="Times New Roman" w:eastAsia="Times New Roman" w:hAnsi="Times New Roman" w:cs="Times New Roman"/>
          <w:i/>
          <w:iCs/>
          <w:sz w:val="28"/>
          <w:szCs w:val="28"/>
          <w:lang w:eastAsia="ru-RU"/>
        </w:rPr>
        <w:t>Адрес производства</w:t>
      </w:r>
      <w:r w:rsidRPr="00C32CA0">
        <w:rPr>
          <w:rFonts w:ascii="Times New Roman" w:eastAsia="Times New Roman" w:hAnsi="Times New Roman" w:cs="Times New Roman"/>
          <w:sz w:val="28"/>
          <w:szCs w:val="28"/>
          <w:lang w:eastAsia="ru-RU"/>
        </w:rPr>
        <w:t xml:space="preserve">: Зона экономического развития, уезд Цзяочэн, г. Лулян, провинция Шаньси, КНР, 030500, тел.: 8613466816864, e-mail: </w:t>
      </w:r>
      <w:hyperlink r:id="rId10" w:history="1">
        <w:r w:rsidR="00DB3BB5" w:rsidRPr="00BE40D1">
          <w:rPr>
            <w:rStyle w:val="af0"/>
            <w:rFonts w:ascii="Times New Roman" w:eastAsia="Times New Roman" w:hAnsi="Times New Roman" w:cs="Times New Roman"/>
            <w:sz w:val="28"/>
            <w:szCs w:val="28"/>
            <w:lang w:eastAsia="ru-RU"/>
          </w:rPr>
          <w:t>winona@sxhuaxin.cn</w:t>
        </w:r>
      </w:hyperlink>
      <w:r w:rsidR="00DB3BB5">
        <w:rPr>
          <w:rFonts w:ascii="Times New Roman" w:eastAsia="Times New Roman" w:hAnsi="Times New Roman" w:cs="Times New Roman"/>
          <w:sz w:val="28"/>
          <w:szCs w:val="28"/>
          <w:lang w:eastAsia="ru-RU"/>
        </w:rPr>
        <w:t xml:space="preserve">. </w:t>
      </w:r>
    </w:p>
    <w:p w14:paraId="1DFF686D"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C4F53">
        <w:rPr>
          <w:rFonts w:ascii="Times New Roman" w:eastAsia="Times New Roman" w:hAnsi="Times New Roman" w:cs="Times New Roman"/>
          <w:b/>
          <w:bCs/>
          <w:sz w:val="28"/>
          <w:szCs w:val="28"/>
          <w:lang w:eastAsia="ru-RU" w:bidi="ru-RU"/>
        </w:rPr>
        <w:t xml:space="preserve">2. Разработчик проектной документации: </w:t>
      </w:r>
      <w:r w:rsidRPr="00DC4F53">
        <w:rPr>
          <w:rFonts w:ascii="Times New Roman" w:eastAsia="Times New Roman" w:hAnsi="Times New Roman"/>
          <w:b/>
          <w:bCs/>
          <w:sz w:val="28"/>
          <w:szCs w:val="28"/>
          <w:lang w:eastAsia="ru-RU" w:bidi="ru-RU"/>
        </w:rPr>
        <w:t>ООО «</w:t>
      </w:r>
      <w:r w:rsidRPr="00EB0ECC">
        <w:rPr>
          <w:rFonts w:ascii="Times New Roman" w:eastAsia="Times New Roman" w:hAnsi="Times New Roman" w:cs="Times New Roman"/>
          <w:b/>
          <w:bCs/>
          <w:sz w:val="28"/>
          <w:szCs w:val="28"/>
          <w:lang w:eastAsia="ru-RU" w:bidi="ru-RU"/>
        </w:rPr>
        <w:t>БИОСФЕРА</w:t>
      </w:r>
      <w:r w:rsidRPr="00DC4F53">
        <w:rPr>
          <w:rFonts w:ascii="Times New Roman" w:eastAsia="Times New Roman" w:hAnsi="Times New Roman"/>
          <w:b/>
          <w:bCs/>
          <w:sz w:val="28"/>
          <w:szCs w:val="28"/>
          <w:lang w:eastAsia="ru-RU" w:bidi="ru-RU"/>
        </w:rPr>
        <w:t>»</w:t>
      </w:r>
      <w:r w:rsidRPr="00DC4F53">
        <w:rPr>
          <w:rFonts w:ascii="Times New Roman" w:eastAsia="Times New Roman" w:hAnsi="Times New Roman" w:cs="Times New Roman"/>
          <w:b/>
          <w:bCs/>
          <w:sz w:val="28"/>
          <w:szCs w:val="28"/>
          <w:lang w:eastAsia="ru-RU" w:bidi="ru-RU"/>
        </w:rPr>
        <w:t>.</w:t>
      </w:r>
    </w:p>
    <w:p w14:paraId="6A55F0FE"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EB0ECC">
        <w:rPr>
          <w:rFonts w:ascii="Times New Roman" w:hAnsi="Times New Roman"/>
          <w:sz w:val="28"/>
          <w:szCs w:val="28"/>
          <w:lang w:eastAsia="ru-RU" w:bidi="ru-RU"/>
        </w:rPr>
        <w:t>393800, Тамбовская область, Староюрьевский район, с. Староюрьево, ул. Советская, д. 76 оф.1.</w:t>
      </w:r>
    </w:p>
    <w:p w14:paraId="7E0B207A" w14:textId="77777777" w:rsidR="00A05570" w:rsidRPr="00DC4F53" w:rsidRDefault="00A05570" w:rsidP="00A05570">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DC4F53">
        <w:rPr>
          <w:rFonts w:ascii="Times New Roman" w:eastAsia="Times New Roman" w:hAnsi="Times New Roman" w:cs="Times New Roman"/>
          <w:sz w:val="28"/>
          <w:szCs w:val="28"/>
          <w:lang w:eastAsia="ru-RU" w:bidi="ru-RU"/>
        </w:rPr>
        <w:t>Перечень документов по нормативно-методическому обеспечению:</w:t>
      </w:r>
    </w:p>
    <w:p w14:paraId="0BE9F138" w14:textId="77777777" w:rsidR="00A05570" w:rsidRPr="00F03E1A" w:rsidRDefault="00A05570" w:rsidP="00A05570">
      <w:pPr>
        <w:spacing w:after="0" w:line="360" w:lineRule="auto"/>
        <w:ind w:firstLine="567"/>
        <w:jc w:val="both"/>
        <w:rPr>
          <w:rFonts w:ascii="Times New Roman" w:eastAsia="Calibri" w:hAnsi="Times New Roman" w:cs="Times New Roman"/>
          <w:bCs/>
          <w:i/>
          <w:iCs/>
          <w:sz w:val="28"/>
          <w:lang w:eastAsia="ru-RU" w:bidi="ru-RU"/>
        </w:rPr>
      </w:pPr>
      <w:r w:rsidRPr="00F03E1A">
        <w:rPr>
          <w:rFonts w:ascii="Times New Roman" w:eastAsia="Calibri" w:hAnsi="Times New Roman" w:cs="Times New Roman"/>
          <w:bCs/>
          <w:i/>
          <w:iCs/>
          <w:sz w:val="28"/>
          <w:lang w:eastAsia="ru-RU" w:bidi="ru-RU"/>
        </w:rPr>
        <w:t>Федеральные законы.</w:t>
      </w:r>
    </w:p>
    <w:p w14:paraId="28D79F6D"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 Федеральный закон от 10 января 2002 г. № 7-ФЗ (редакция от 25.12.2023) «Об охране окружающей среды» (с изменениями и дополнениями, вступившими в силу с 01.03.2024).</w:t>
      </w:r>
    </w:p>
    <w:p w14:paraId="730BE745"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lastRenderedPageBreak/>
        <w:t>2. Федеральный закон от 19 июля 1997 г. № 109-ФЗ (редакция от 03.04.2023) «О безопасном обращении с пестицидами и агрохимикатами».</w:t>
      </w:r>
    </w:p>
    <w:p w14:paraId="2AB437A1"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3. Федеральный закон от 23 ноября 1995 № 174-ФЗ (редакция от 19.12.2023) «Об экологической экспертизе».</w:t>
      </w:r>
    </w:p>
    <w:p w14:paraId="5EC6F52D"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4. «Водный кодекс Российской Федерации» от 03.06.2006 № 74-ФЗ (редакция от 25.12.2023) (с изменениями и дополнениями, вступившими в силу с 30.12.2023).</w:t>
      </w:r>
    </w:p>
    <w:p w14:paraId="11B8A973"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5. «Земельный кодекс Российской Федерации» от 25.10.2001 № 136-ФЗ (редакция от 14.02.2024) (с изменениями и дополнениями, вступившими в силу с 01.03.2024).</w:t>
      </w:r>
    </w:p>
    <w:p w14:paraId="74495C0B"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6. Федеральный закон от 30 марта 1999 г. № 52-ФЗ (редакция от 24.07.2023) «О санитарно-эпидемиологическом благополучии населения».</w:t>
      </w:r>
    </w:p>
    <w:p w14:paraId="3D5D05D6"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7. Федеральный закон от 24 июня 1998 г. № 89-ФЗ (редакция от 04.08.2023) «Об отходах производства и потребления» (с изменениями и дополнениями, вступившими в силу с 01.03.2024).</w:t>
      </w:r>
    </w:p>
    <w:p w14:paraId="34B5B5B0"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Иные федеральные документы.</w:t>
      </w:r>
    </w:p>
    <w:p w14:paraId="3A07FDB3"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14:paraId="5F9C90EB"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14707FDC"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3AE5D165"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1D9EEB8E"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lastRenderedPageBreak/>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74BF7495"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14:paraId="6FE87BB3"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44DE80BB" w14:textId="77777777" w:rsidR="00A05570" w:rsidRPr="00716F46"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26FD65C5" w14:textId="77777777" w:rsidR="00A05570" w:rsidRPr="00710040" w:rsidRDefault="00A05570" w:rsidP="00A05570">
      <w:pPr>
        <w:spacing w:after="0" w:line="360" w:lineRule="auto"/>
        <w:ind w:firstLine="567"/>
        <w:jc w:val="both"/>
        <w:rPr>
          <w:rFonts w:ascii="Times New Roman" w:hAnsi="Times New Roman" w:cs="Times New Roman"/>
          <w:bCs/>
          <w:iCs/>
          <w:sz w:val="28"/>
          <w:szCs w:val="28"/>
          <w:lang w:eastAsia="ru-RU" w:bidi="ru-RU"/>
        </w:rPr>
      </w:pPr>
      <w:r w:rsidRPr="00716F46">
        <w:rPr>
          <w:rFonts w:ascii="Times New Roman" w:hAnsi="Times New Roman" w:cs="Times New Roman"/>
          <w:bCs/>
          <w:iCs/>
          <w:sz w:val="28"/>
          <w:szCs w:val="28"/>
          <w:lang w:eastAsia="ru-RU" w:bidi="ru-RU"/>
        </w:rPr>
        <w:t>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6235F641" w14:textId="77777777" w:rsidR="00A05570" w:rsidRPr="00710040" w:rsidRDefault="00A05570" w:rsidP="00A05570">
      <w:pPr>
        <w:rPr>
          <w:rFonts w:ascii="Times New Roman" w:hAnsi="Times New Roman" w:cs="Times New Roman"/>
          <w:bCs/>
          <w:iCs/>
          <w:sz w:val="28"/>
          <w:szCs w:val="28"/>
          <w:lang w:eastAsia="ru-RU" w:bidi="ru-RU"/>
        </w:rPr>
      </w:pPr>
      <w:r w:rsidRPr="00710040">
        <w:rPr>
          <w:rFonts w:ascii="Times New Roman" w:hAnsi="Times New Roman" w:cs="Times New Roman"/>
          <w:bCs/>
          <w:iCs/>
          <w:sz w:val="28"/>
          <w:szCs w:val="28"/>
          <w:lang w:eastAsia="ru-RU" w:bidi="ru-RU"/>
        </w:rPr>
        <w:br w:type="page"/>
      </w:r>
    </w:p>
    <w:p w14:paraId="4B350496" w14:textId="77777777" w:rsidR="00A05570" w:rsidRPr="00DC4F53" w:rsidRDefault="00A05570" w:rsidP="00A05570">
      <w:pPr>
        <w:keepNext/>
        <w:keepLines/>
        <w:spacing w:after="0" w:line="360" w:lineRule="auto"/>
        <w:jc w:val="center"/>
        <w:outlineLvl w:val="0"/>
        <w:rPr>
          <w:rFonts w:ascii="Times New Roman" w:eastAsia="Times New Roman" w:hAnsi="Times New Roman" w:cs="Times New Roman"/>
          <w:b/>
          <w:bCs/>
          <w:caps/>
          <w:sz w:val="28"/>
          <w:szCs w:val="32"/>
        </w:rPr>
      </w:pPr>
      <w:bookmarkStart w:id="37" w:name="_Toc135907686"/>
      <w:bookmarkStart w:id="38" w:name="_Toc138427976"/>
      <w:bookmarkStart w:id="39" w:name="_Toc143012273"/>
      <w:bookmarkStart w:id="40" w:name="_Toc143110033"/>
      <w:bookmarkStart w:id="41" w:name="_Toc151541950"/>
      <w:bookmarkStart w:id="42" w:name="_Toc151543674"/>
      <w:bookmarkStart w:id="43" w:name="_Toc161320805"/>
      <w:bookmarkStart w:id="44" w:name="_Toc164086696"/>
      <w:bookmarkStart w:id="45" w:name="_Toc168501905"/>
      <w:bookmarkStart w:id="46" w:name="_Toc168650287"/>
      <w:bookmarkStart w:id="47" w:name="_Toc172216443"/>
      <w:r w:rsidRPr="00DC4F53">
        <w:rPr>
          <w:rFonts w:ascii="Times New Roman" w:eastAsia="Times New Roman" w:hAnsi="Times New Roman" w:cs="Times New Roman"/>
          <w:b/>
          <w:bCs/>
          <w:caps/>
          <w:sz w:val="28"/>
          <w:szCs w:val="32"/>
        </w:rPr>
        <w:lastRenderedPageBreak/>
        <w:t>2. ОСНОВНЫЕ СВЕДЕНИЯ</w:t>
      </w:r>
      <w:bookmarkEnd w:id="37"/>
      <w:bookmarkEnd w:id="38"/>
      <w:bookmarkEnd w:id="39"/>
      <w:bookmarkEnd w:id="40"/>
      <w:bookmarkEnd w:id="41"/>
      <w:bookmarkEnd w:id="42"/>
      <w:bookmarkEnd w:id="43"/>
      <w:bookmarkEnd w:id="44"/>
      <w:bookmarkEnd w:id="45"/>
      <w:bookmarkEnd w:id="46"/>
      <w:bookmarkEnd w:id="47"/>
    </w:p>
    <w:p w14:paraId="4BFDDAB0" w14:textId="77777777" w:rsidR="00A05570" w:rsidRPr="00DC4F53" w:rsidRDefault="00A05570" w:rsidP="00A05570">
      <w:pPr>
        <w:keepNext/>
        <w:keepLines/>
        <w:spacing w:after="0" w:line="360" w:lineRule="auto"/>
        <w:ind w:firstLine="567"/>
        <w:jc w:val="both"/>
        <w:outlineLvl w:val="1"/>
        <w:rPr>
          <w:rFonts w:ascii="Times New Roman" w:eastAsia="Times New Roman" w:hAnsi="Times New Roman" w:cs="Times New Roman"/>
          <w:b/>
          <w:bCs/>
          <w:sz w:val="28"/>
          <w:szCs w:val="26"/>
        </w:rPr>
      </w:pPr>
      <w:bookmarkStart w:id="48" w:name="_Toc62311872"/>
      <w:bookmarkStart w:id="49" w:name="_Toc65836067"/>
      <w:bookmarkStart w:id="50" w:name="_Toc66719067"/>
      <w:bookmarkStart w:id="51" w:name="_Toc66978519"/>
      <w:bookmarkStart w:id="52" w:name="_Toc67987246"/>
      <w:bookmarkStart w:id="53" w:name="_Toc68706291"/>
      <w:bookmarkStart w:id="54" w:name="_Toc69221780"/>
      <w:bookmarkStart w:id="55" w:name="_Toc73544519"/>
      <w:bookmarkStart w:id="56" w:name="_Toc74153387"/>
      <w:bookmarkStart w:id="57" w:name="_Toc77668243"/>
      <w:bookmarkStart w:id="58" w:name="_Toc80620784"/>
      <w:bookmarkStart w:id="59" w:name="_Toc85705066"/>
      <w:bookmarkStart w:id="60" w:name="_Toc85720363"/>
      <w:bookmarkStart w:id="61" w:name="_Toc124852717"/>
      <w:bookmarkStart w:id="62" w:name="_Toc125451670"/>
      <w:bookmarkStart w:id="63" w:name="_Toc125468072"/>
      <w:bookmarkStart w:id="64" w:name="_Toc125474876"/>
      <w:bookmarkStart w:id="65" w:name="_Toc126847652"/>
      <w:bookmarkStart w:id="66" w:name="_Toc127262945"/>
      <w:bookmarkStart w:id="67" w:name="_Toc127269323"/>
      <w:bookmarkStart w:id="68" w:name="_Toc135737242"/>
      <w:bookmarkStart w:id="69" w:name="_Toc135907687"/>
      <w:bookmarkStart w:id="70" w:name="_Toc138427977"/>
      <w:bookmarkStart w:id="71" w:name="_Toc143012274"/>
      <w:bookmarkStart w:id="72" w:name="_Toc143110034"/>
      <w:bookmarkStart w:id="73" w:name="_Toc151541951"/>
      <w:bookmarkStart w:id="74" w:name="_Toc151543675"/>
      <w:bookmarkStart w:id="75" w:name="_Toc161320806"/>
      <w:bookmarkStart w:id="76" w:name="_Toc164086697"/>
      <w:bookmarkStart w:id="77" w:name="_Toc168501906"/>
      <w:bookmarkStart w:id="78" w:name="_Toc168650288"/>
      <w:bookmarkStart w:id="79" w:name="_Toc172216444"/>
      <w:r w:rsidRPr="00DC4F53">
        <w:rPr>
          <w:rFonts w:ascii="Times New Roman" w:eastAsia="Times New Roman" w:hAnsi="Times New Roman" w:cs="Times New Roman"/>
          <w:b/>
          <w:bCs/>
          <w:sz w:val="28"/>
          <w:szCs w:val="26"/>
        </w:rPr>
        <w:t xml:space="preserve">2.1. </w:t>
      </w:r>
      <w:bookmarkEnd w:id="48"/>
      <w:bookmarkEnd w:id="49"/>
      <w:bookmarkEnd w:id="50"/>
      <w:bookmarkEnd w:id="51"/>
      <w:bookmarkEnd w:id="52"/>
      <w:bookmarkEnd w:id="53"/>
      <w:bookmarkEnd w:id="54"/>
      <w:bookmarkEnd w:id="55"/>
      <w:bookmarkEnd w:id="56"/>
      <w:bookmarkEnd w:id="57"/>
      <w:bookmarkEnd w:id="58"/>
      <w:r w:rsidRPr="00DC4F53">
        <w:rPr>
          <w:rFonts w:ascii="Times New Roman" w:eastAsia="Times New Roman" w:hAnsi="Times New Roman" w:cs="Times New Roman"/>
          <w:b/>
          <w:bCs/>
          <w:sz w:val="28"/>
          <w:szCs w:val="26"/>
        </w:rPr>
        <w:t>Общие сведения об объекте государственной экологической экспертизы</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4BB76DD" w14:textId="77777777" w:rsidR="00A05570" w:rsidRPr="00DC4F53" w:rsidRDefault="00A05570" w:rsidP="00A05570">
      <w:pPr>
        <w:tabs>
          <w:tab w:val="left" w:pos="360"/>
        </w:tabs>
        <w:suppressAutoHyphens/>
        <w:spacing w:after="0" w:line="360" w:lineRule="auto"/>
        <w:ind w:firstLine="567"/>
        <w:jc w:val="both"/>
        <w:rPr>
          <w:rFonts w:ascii="Times New Roman" w:eastAsia="Times New Roman" w:hAnsi="Times New Roman" w:cs="Times New Roman"/>
          <w:b/>
          <w:bCs/>
          <w:sz w:val="28"/>
          <w:szCs w:val="28"/>
          <w:lang w:eastAsia="ar-SA"/>
        </w:rPr>
      </w:pPr>
      <w:r w:rsidRPr="00DC4F53">
        <w:rPr>
          <w:rFonts w:ascii="Times New Roman" w:eastAsia="Times New Roman" w:hAnsi="Times New Roman" w:cs="Times New Roman"/>
          <w:b/>
          <w:bCs/>
          <w:sz w:val="28"/>
          <w:szCs w:val="28"/>
          <w:lang w:eastAsia="ar-SA"/>
        </w:rPr>
        <w:t xml:space="preserve">1. Наименование препарата </w:t>
      </w:r>
    </w:p>
    <w:p w14:paraId="06CBEFD4" w14:textId="7D3B05D3" w:rsidR="00A05570" w:rsidRPr="00867E51" w:rsidRDefault="007D329F" w:rsidP="00A05570">
      <w:pPr>
        <w:tabs>
          <w:tab w:val="left" w:pos="360"/>
        </w:tabs>
        <w:suppressAutoHyphens/>
        <w:spacing w:after="0" w:line="360" w:lineRule="auto"/>
        <w:ind w:firstLine="567"/>
        <w:jc w:val="both"/>
        <w:rPr>
          <w:rFonts w:ascii="Times New Roman" w:eastAsia="Times New Roman" w:hAnsi="Times New Roman" w:cs="Times New Roman"/>
          <w:sz w:val="28"/>
          <w:szCs w:val="28"/>
          <w:lang w:eastAsia="ar-SA"/>
        </w:rPr>
      </w:pPr>
      <w:r w:rsidRPr="007D329F">
        <w:rPr>
          <w:rFonts w:ascii="Times New Roman" w:eastAsia="Calibri" w:hAnsi="Times New Roman" w:cs="Times New Roman"/>
          <w:sz w:val="28"/>
        </w:rPr>
        <w:t>Нитрат кальция (кальциевая селитра)</w:t>
      </w:r>
    </w:p>
    <w:p w14:paraId="58BC4EF0" w14:textId="77777777" w:rsidR="00A05570" w:rsidRPr="00DC4F53" w:rsidRDefault="00A05570" w:rsidP="00A05570">
      <w:pPr>
        <w:spacing w:after="0" w:line="360" w:lineRule="auto"/>
        <w:ind w:firstLine="567"/>
        <w:jc w:val="both"/>
        <w:rPr>
          <w:rFonts w:ascii="Times New Roman" w:eastAsia="Times New Roman" w:hAnsi="Times New Roman" w:cs="Times New Roman"/>
          <w:sz w:val="28"/>
          <w:szCs w:val="28"/>
        </w:rPr>
      </w:pPr>
      <w:r w:rsidRPr="00DC4F53">
        <w:rPr>
          <w:rFonts w:ascii="Times New Roman" w:eastAsia="Times New Roman" w:hAnsi="Times New Roman" w:cs="Times New Roman"/>
          <w:b/>
          <w:bCs/>
          <w:sz w:val="28"/>
          <w:szCs w:val="28"/>
        </w:rPr>
        <w:t>2. Назначение</w:t>
      </w:r>
    </w:p>
    <w:p w14:paraId="4B2D2C7F" w14:textId="77777777" w:rsidR="00A05570" w:rsidRPr="00DC4F53" w:rsidRDefault="00A05570" w:rsidP="00A05570">
      <w:pPr>
        <w:spacing w:after="0" w:line="360" w:lineRule="auto"/>
        <w:ind w:firstLine="567"/>
        <w:jc w:val="both"/>
        <w:rPr>
          <w:rFonts w:ascii="Times New Roman" w:eastAsia="Times New Roman" w:hAnsi="Times New Roman" w:cs="Times New Roman"/>
          <w:sz w:val="28"/>
          <w:szCs w:val="28"/>
        </w:rPr>
      </w:pPr>
      <w:r w:rsidRPr="00DC4F53">
        <w:rPr>
          <w:rFonts w:ascii="Times New Roman" w:eastAsia="Times New Roman" w:hAnsi="Times New Roman" w:cs="Times New Roman"/>
          <w:sz w:val="28"/>
          <w:szCs w:val="28"/>
        </w:rPr>
        <w:t>Агрохимикат</w:t>
      </w:r>
    </w:p>
    <w:p w14:paraId="1F10DFC7" w14:textId="77777777" w:rsidR="00A05570" w:rsidRPr="00DC4F53" w:rsidRDefault="00A05570" w:rsidP="00A05570">
      <w:pPr>
        <w:spacing w:after="0" w:line="360" w:lineRule="auto"/>
        <w:ind w:firstLine="567"/>
        <w:jc w:val="both"/>
        <w:rPr>
          <w:rFonts w:ascii="Times New Roman" w:eastAsia="Calibri" w:hAnsi="Times New Roman" w:cs="Times New Roman"/>
          <w:b/>
          <w:snapToGrid w:val="0"/>
          <w:sz w:val="28"/>
          <w:szCs w:val="28"/>
          <w:lang w:eastAsia="ru-RU"/>
        </w:rPr>
      </w:pPr>
      <w:r w:rsidRPr="00DC4F53">
        <w:rPr>
          <w:rFonts w:ascii="Times New Roman" w:eastAsia="Calibri" w:hAnsi="Times New Roman" w:cs="Times New Roman"/>
          <w:b/>
          <w:snapToGrid w:val="0"/>
          <w:sz w:val="28"/>
          <w:szCs w:val="28"/>
          <w:lang w:eastAsia="ru-RU"/>
        </w:rPr>
        <w:t>3. Химическая группа агрохимиката (вид агрохимиката)</w:t>
      </w:r>
    </w:p>
    <w:p w14:paraId="65658E63" w14:textId="77777777" w:rsidR="00A05570" w:rsidRPr="00DC4F53" w:rsidRDefault="00A05570" w:rsidP="00A05570">
      <w:pPr>
        <w:tabs>
          <w:tab w:val="left" w:pos="4320"/>
        </w:tabs>
        <w:spacing w:after="0" w:line="360" w:lineRule="auto"/>
        <w:ind w:firstLine="567"/>
        <w:jc w:val="both"/>
        <w:rPr>
          <w:rFonts w:ascii="Times New Roman" w:eastAsia="Calibri" w:hAnsi="Times New Roman" w:cs="Times New Roman"/>
          <w:bCs/>
          <w:snapToGrid w:val="0"/>
          <w:sz w:val="28"/>
          <w:szCs w:val="28"/>
          <w:lang w:eastAsia="ru-RU"/>
        </w:rPr>
      </w:pPr>
      <w:r>
        <w:rPr>
          <w:rFonts w:ascii="Times New Roman" w:eastAsia="Calibri" w:hAnsi="Times New Roman" w:cs="Times New Roman"/>
          <w:bCs/>
          <w:snapToGrid w:val="0"/>
          <w:sz w:val="28"/>
          <w:szCs w:val="28"/>
          <w:lang w:eastAsia="ru-RU"/>
        </w:rPr>
        <w:t>Минеральное удобрение</w:t>
      </w:r>
    </w:p>
    <w:p w14:paraId="0414558B" w14:textId="77777777" w:rsidR="00A05570" w:rsidRPr="00DC4F53" w:rsidRDefault="00A05570" w:rsidP="00A05570">
      <w:pPr>
        <w:spacing w:after="0" w:line="360" w:lineRule="auto"/>
        <w:ind w:firstLine="567"/>
        <w:jc w:val="both"/>
        <w:rPr>
          <w:rFonts w:ascii="Times New Roman" w:eastAsia="Calibri" w:hAnsi="Times New Roman" w:cs="Times New Roman"/>
          <w:b/>
          <w:snapToGrid w:val="0"/>
          <w:sz w:val="28"/>
          <w:szCs w:val="28"/>
          <w:lang w:eastAsia="ru-RU"/>
        </w:rPr>
      </w:pPr>
      <w:r w:rsidRPr="00DC4F53">
        <w:rPr>
          <w:rFonts w:ascii="Times New Roman" w:eastAsia="Calibri" w:hAnsi="Times New Roman" w:cs="Times New Roman"/>
          <w:b/>
          <w:snapToGrid w:val="0"/>
          <w:sz w:val="28"/>
          <w:szCs w:val="28"/>
          <w:lang w:eastAsia="ru-RU"/>
        </w:rPr>
        <w:t>4. Область применения, назначение агрохимиката</w:t>
      </w:r>
    </w:p>
    <w:p w14:paraId="1B22665A" w14:textId="342DAEE0" w:rsidR="00A05570" w:rsidRPr="000C6074" w:rsidRDefault="007D329F" w:rsidP="00A05570">
      <w:pPr>
        <w:spacing w:after="0" w:line="360" w:lineRule="auto"/>
        <w:ind w:firstLine="567"/>
        <w:jc w:val="both"/>
        <w:rPr>
          <w:rFonts w:ascii="Times New Roman" w:eastAsia="Calibri" w:hAnsi="Times New Roman" w:cs="Times New Roman"/>
          <w:bCs/>
          <w:snapToGrid w:val="0"/>
          <w:sz w:val="28"/>
          <w:szCs w:val="28"/>
          <w:lang w:eastAsia="ru-RU"/>
        </w:rPr>
      </w:pPr>
      <w:r w:rsidRPr="007D329F">
        <w:rPr>
          <w:rFonts w:ascii="Times New Roman" w:eastAsia="Calibri" w:hAnsi="Times New Roman" w:cs="Times New Roman"/>
          <w:bCs/>
          <w:snapToGrid w:val="0"/>
          <w:sz w:val="28"/>
          <w:szCs w:val="28"/>
          <w:lang w:eastAsia="ru-RU"/>
        </w:rPr>
        <w:t>Рекомендован к применению в качестве водорастворимого азотно-кальциевого минерального удобрения для основного, припосевного внесения и в подкормку под сельскохозяйственные культуры и декоративные насаждения на различных типах почв, искусственных и натуральных питательных субстратах в открытом и защищенном грунтах</w:t>
      </w:r>
      <w:r w:rsidR="00A05570" w:rsidRPr="00CD1AE8">
        <w:rPr>
          <w:rFonts w:ascii="Times New Roman" w:eastAsia="Calibri" w:hAnsi="Times New Roman" w:cs="Times New Roman"/>
          <w:bCs/>
          <w:snapToGrid w:val="0"/>
          <w:sz w:val="28"/>
          <w:szCs w:val="28"/>
          <w:lang w:eastAsia="ru-RU"/>
        </w:rPr>
        <w:t>.</w:t>
      </w:r>
    </w:p>
    <w:p w14:paraId="664173A0" w14:textId="77777777" w:rsidR="007D329F" w:rsidRPr="007D329F" w:rsidRDefault="007D329F" w:rsidP="007D329F">
      <w:pPr>
        <w:spacing w:after="0" w:line="360" w:lineRule="auto"/>
        <w:ind w:firstLine="567"/>
        <w:jc w:val="both"/>
        <w:rPr>
          <w:rFonts w:ascii="Times New Roman" w:eastAsia="Calibri" w:hAnsi="Times New Roman" w:cs="Times New Roman"/>
          <w:bCs/>
          <w:snapToGrid w:val="0"/>
          <w:sz w:val="28"/>
          <w:szCs w:val="28"/>
          <w:lang w:eastAsia="ru-RU"/>
        </w:rPr>
      </w:pPr>
      <w:r w:rsidRPr="007D329F">
        <w:rPr>
          <w:rFonts w:ascii="Times New Roman" w:eastAsia="Calibri" w:hAnsi="Times New Roman" w:cs="Times New Roman"/>
          <w:bCs/>
          <w:snapToGrid w:val="0"/>
          <w:sz w:val="28"/>
          <w:szCs w:val="28"/>
          <w:lang w:eastAsia="ru-RU"/>
        </w:rPr>
        <w:t>Государственная регистрация (первичная).</w:t>
      </w:r>
    </w:p>
    <w:p w14:paraId="267F5335" w14:textId="3DAFFFA6" w:rsidR="00A05570" w:rsidRPr="00DC4F53" w:rsidRDefault="007D329F" w:rsidP="007D329F">
      <w:pPr>
        <w:spacing w:after="0" w:line="360" w:lineRule="auto"/>
        <w:ind w:firstLine="567"/>
        <w:jc w:val="both"/>
        <w:rPr>
          <w:rFonts w:ascii="Times New Roman" w:eastAsia="Calibri" w:hAnsi="Times New Roman" w:cs="Times New Roman"/>
          <w:bCs/>
          <w:snapToGrid w:val="0"/>
          <w:sz w:val="28"/>
          <w:szCs w:val="28"/>
          <w:lang w:eastAsia="ru-RU"/>
        </w:rPr>
      </w:pPr>
      <w:r w:rsidRPr="007D329F">
        <w:rPr>
          <w:rFonts w:ascii="Times New Roman" w:eastAsia="Calibri" w:hAnsi="Times New Roman" w:cs="Times New Roman"/>
          <w:bCs/>
          <w:snapToGrid w:val="0"/>
          <w:sz w:val="28"/>
          <w:szCs w:val="28"/>
          <w:lang w:eastAsia="ru-RU"/>
        </w:rPr>
        <w:t>Нитрат кальция (кальциевая селитра), производимый компаниями Шаньси Кнлан Хемикал Ко., Лтд (Китай) и Шаньси Хуасин Фертилайзер Корпорейшн (Китай), заявленный на государственную регистрацию ООО «ЕвроХим Трейдинг Рус» в качестве агрохимиката в «</w:t>
      </w:r>
      <w:r w:rsidRPr="007D329F">
        <w:rPr>
          <w:rFonts w:ascii="Times New Roman" w:eastAsia="Calibri" w:hAnsi="Times New Roman" w:cs="Times New Roman"/>
          <w:bCs/>
          <w:snapToGrid w:val="0"/>
          <w:sz w:val="28"/>
          <w:szCs w:val="28"/>
          <w:lang w:eastAsia="ru-RU"/>
        </w:rPr>
        <w:t>Государственный</w:t>
      </w:r>
      <w:r w:rsidRPr="007D329F">
        <w:rPr>
          <w:rFonts w:ascii="Times New Roman" w:eastAsia="Calibri" w:hAnsi="Times New Roman" w:cs="Times New Roman"/>
          <w:bCs/>
          <w:snapToGrid w:val="0"/>
          <w:sz w:val="28"/>
          <w:szCs w:val="28"/>
          <w:lang w:eastAsia="ru-RU"/>
        </w:rPr>
        <w:t xml:space="preserve"> каталог пестицидов и агрохимикатов, разрешенных к применению на территории Российской Федерации» не включен.</w:t>
      </w:r>
    </w:p>
    <w:p w14:paraId="7DA7D95D" w14:textId="77777777" w:rsidR="00A05570" w:rsidRPr="00DC4F53" w:rsidRDefault="00A05570" w:rsidP="00A05570">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5. Нормативная документация:</w:t>
      </w:r>
    </w:p>
    <w:p w14:paraId="2B4ABF12" w14:textId="4D7D0F39" w:rsidR="00A05570" w:rsidRPr="00710040" w:rsidRDefault="002B4184" w:rsidP="00A05570">
      <w:pPr>
        <w:spacing w:after="0" w:line="36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 требуется.</w:t>
      </w:r>
    </w:p>
    <w:p w14:paraId="6D90D9CC" w14:textId="77777777" w:rsidR="00A05570" w:rsidRPr="00DC4F53" w:rsidRDefault="00A05570" w:rsidP="00A05570">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6. Характеристика агрохимиката:</w:t>
      </w:r>
    </w:p>
    <w:p w14:paraId="26339BC6" w14:textId="77777777" w:rsidR="002B4184" w:rsidRPr="002B4184" w:rsidRDefault="002B4184" w:rsidP="002B4184">
      <w:pPr>
        <w:spacing w:after="0" w:line="360" w:lineRule="auto"/>
        <w:ind w:firstLine="567"/>
        <w:jc w:val="both"/>
        <w:rPr>
          <w:rFonts w:ascii="Times New Roman" w:hAnsi="Times New Roman" w:cs="Times New Roman"/>
          <w:bCs/>
          <w:iCs/>
          <w:sz w:val="28"/>
          <w:szCs w:val="28"/>
          <w:lang w:eastAsia="ru-RU" w:bidi="ru-RU"/>
        </w:rPr>
      </w:pPr>
      <w:r w:rsidRPr="002B4184">
        <w:rPr>
          <w:rFonts w:ascii="Times New Roman" w:hAnsi="Times New Roman" w:cs="Times New Roman"/>
          <w:bCs/>
          <w:iCs/>
          <w:sz w:val="28"/>
          <w:szCs w:val="28"/>
          <w:lang w:eastAsia="ru-RU" w:bidi="ru-RU"/>
        </w:rPr>
        <w:t>Азотно-кальциевое минеральное водорастворимое удобрение.</w:t>
      </w:r>
    </w:p>
    <w:p w14:paraId="69005327" w14:textId="24EBCB41" w:rsidR="00A05570" w:rsidRDefault="002B4184" w:rsidP="002B4184">
      <w:pPr>
        <w:spacing w:after="0" w:line="360" w:lineRule="auto"/>
        <w:ind w:firstLine="567"/>
        <w:jc w:val="both"/>
        <w:rPr>
          <w:rFonts w:ascii="Times New Roman" w:hAnsi="Times New Roman" w:cs="Times New Roman"/>
          <w:bCs/>
          <w:iCs/>
          <w:sz w:val="28"/>
          <w:szCs w:val="28"/>
          <w:lang w:eastAsia="ru-RU" w:bidi="ru-RU"/>
        </w:rPr>
      </w:pPr>
      <w:r w:rsidRPr="002B4184">
        <w:rPr>
          <w:rFonts w:ascii="Times New Roman" w:hAnsi="Times New Roman" w:cs="Times New Roman"/>
          <w:bCs/>
          <w:iCs/>
          <w:sz w:val="28"/>
          <w:szCs w:val="28"/>
          <w:lang w:eastAsia="ru-RU" w:bidi="ru-RU"/>
        </w:rPr>
        <w:t>- нитрат кальция - CAS № 15245-12-2, ЕС № 239-289-5.</w:t>
      </w:r>
    </w:p>
    <w:p w14:paraId="4C82FCAC" w14:textId="77777777" w:rsidR="00A05570" w:rsidRPr="00DC4F53" w:rsidRDefault="00A05570" w:rsidP="00A05570">
      <w:pPr>
        <w:spacing w:after="0" w:line="360" w:lineRule="auto"/>
        <w:ind w:firstLine="567"/>
        <w:jc w:val="both"/>
        <w:rPr>
          <w:rFonts w:ascii="Times New Roman" w:eastAsia="Times New Roman" w:hAnsi="Times New Roman" w:cs="Times New Roman"/>
          <w:b/>
          <w:bCs/>
          <w:sz w:val="28"/>
          <w:szCs w:val="28"/>
        </w:rPr>
      </w:pPr>
      <w:r w:rsidRPr="00DC4F53">
        <w:rPr>
          <w:rFonts w:ascii="Times New Roman" w:eastAsia="Times New Roman" w:hAnsi="Times New Roman" w:cs="Times New Roman"/>
          <w:b/>
          <w:bCs/>
          <w:sz w:val="28"/>
          <w:szCs w:val="28"/>
        </w:rPr>
        <w:t>7. Качественный и количественный состав агрохимиката.</w:t>
      </w:r>
    </w:p>
    <w:p w14:paraId="582435D7" w14:textId="3F1AA81E" w:rsidR="00A05570" w:rsidRDefault="002B4184" w:rsidP="00A05570">
      <w:pPr>
        <w:spacing w:after="0" w:line="360" w:lineRule="auto"/>
        <w:ind w:firstLine="567"/>
        <w:jc w:val="both"/>
        <w:rPr>
          <w:rFonts w:ascii="Times New Roman" w:hAnsi="Times New Roman" w:cs="Times New Roman"/>
          <w:bCs/>
          <w:iCs/>
          <w:sz w:val="28"/>
          <w:szCs w:val="28"/>
          <w:lang w:eastAsia="ru-RU" w:bidi="ru-RU"/>
        </w:rPr>
      </w:pPr>
      <w:r w:rsidRPr="002B4184">
        <w:rPr>
          <w:rFonts w:ascii="Times New Roman" w:hAnsi="Times New Roman" w:cs="Times New Roman"/>
          <w:bCs/>
          <w:iCs/>
          <w:sz w:val="28"/>
          <w:szCs w:val="28"/>
          <w:lang w:eastAsia="ru-RU" w:bidi="ru-RU"/>
        </w:rPr>
        <w:t>Массовая доля общего азота (N) - не менее 15,5%, в т.ч. нитратного азота (N-NO</w:t>
      </w:r>
      <w:r w:rsidRPr="002B4184">
        <w:rPr>
          <w:rFonts w:ascii="Times New Roman" w:hAnsi="Times New Roman" w:cs="Times New Roman"/>
          <w:bCs/>
          <w:iCs/>
          <w:sz w:val="28"/>
          <w:szCs w:val="28"/>
          <w:vertAlign w:val="subscript"/>
          <w:lang w:eastAsia="ru-RU" w:bidi="ru-RU"/>
        </w:rPr>
        <w:t>3</w:t>
      </w:r>
      <w:r w:rsidRPr="002B4184">
        <w:rPr>
          <w:rFonts w:ascii="Times New Roman" w:hAnsi="Times New Roman" w:cs="Times New Roman"/>
          <w:bCs/>
          <w:iCs/>
          <w:sz w:val="28"/>
          <w:szCs w:val="28"/>
          <w:lang w:eastAsia="ru-RU" w:bidi="ru-RU"/>
        </w:rPr>
        <w:t>) - не менее 14,4%, аммонийного азота (N-NH</w:t>
      </w:r>
      <w:r w:rsidRPr="002B4184">
        <w:rPr>
          <w:rFonts w:ascii="Times New Roman" w:hAnsi="Times New Roman" w:cs="Times New Roman"/>
          <w:bCs/>
          <w:iCs/>
          <w:sz w:val="28"/>
          <w:szCs w:val="28"/>
          <w:vertAlign w:val="subscript"/>
          <w:lang w:eastAsia="ru-RU" w:bidi="ru-RU"/>
        </w:rPr>
        <w:t>4</w:t>
      </w:r>
      <w:r w:rsidRPr="002B4184">
        <w:rPr>
          <w:rFonts w:ascii="Times New Roman" w:hAnsi="Times New Roman" w:cs="Times New Roman"/>
          <w:bCs/>
          <w:iCs/>
          <w:sz w:val="28"/>
          <w:szCs w:val="28"/>
          <w:lang w:eastAsia="ru-RU" w:bidi="ru-RU"/>
        </w:rPr>
        <w:t xml:space="preserve">) - не менее 1,1%; </w:t>
      </w:r>
      <w:r w:rsidRPr="002B4184">
        <w:rPr>
          <w:rFonts w:ascii="Times New Roman" w:hAnsi="Times New Roman" w:cs="Times New Roman"/>
          <w:bCs/>
          <w:iCs/>
          <w:sz w:val="28"/>
          <w:szCs w:val="28"/>
          <w:lang w:eastAsia="ru-RU" w:bidi="ru-RU"/>
        </w:rPr>
        <w:lastRenderedPageBreak/>
        <w:t>массовая доля кальция в пересчете на оксид кальция (СаО) - не менее 26,0%; массовая доля нерастворимых в воде веществ - не более 0,1%; гранулометрический состав: массовая доля гранул размером менее 2 мм - 10%, массовая доля гранул размером 2 - 4 мм - 90%, массовая доля гранул размером более 4 мм -отсутствие.</w:t>
      </w:r>
    </w:p>
    <w:p w14:paraId="00324D67" w14:textId="77777777" w:rsidR="00A05570" w:rsidRPr="00AA1421" w:rsidRDefault="00A05570" w:rsidP="00A05570">
      <w:pPr>
        <w:spacing w:after="0" w:line="360" w:lineRule="auto"/>
        <w:ind w:firstLine="567"/>
        <w:jc w:val="both"/>
        <w:rPr>
          <w:rFonts w:ascii="Times New Roman" w:hAnsi="Times New Roman" w:cs="Times New Roman"/>
          <w:b/>
          <w:bCs/>
          <w:iCs/>
          <w:sz w:val="28"/>
          <w:szCs w:val="28"/>
          <w:lang w:eastAsia="ru-RU" w:bidi="ru-RU"/>
        </w:rPr>
      </w:pPr>
      <w:r w:rsidRPr="00AA1421">
        <w:rPr>
          <w:rFonts w:ascii="Times New Roman" w:hAnsi="Times New Roman" w:cs="Times New Roman"/>
          <w:b/>
          <w:bCs/>
          <w:iCs/>
          <w:sz w:val="28"/>
          <w:szCs w:val="28"/>
          <w:lang w:eastAsia="ru-RU" w:bidi="ru-RU"/>
        </w:rPr>
        <w:t>8. Препаративная форма (внешний вид):</w:t>
      </w:r>
    </w:p>
    <w:p w14:paraId="24D02928" w14:textId="3E05A0E1" w:rsidR="00A05570" w:rsidRPr="00AA1421" w:rsidRDefault="002C1DE8" w:rsidP="00A05570">
      <w:pPr>
        <w:spacing w:after="0" w:line="360" w:lineRule="auto"/>
        <w:ind w:firstLine="567"/>
        <w:jc w:val="both"/>
        <w:rPr>
          <w:rFonts w:ascii="Times New Roman" w:hAnsi="Times New Roman" w:cs="Times New Roman"/>
          <w:bCs/>
          <w:iCs/>
          <w:sz w:val="28"/>
          <w:szCs w:val="28"/>
          <w:lang w:eastAsia="ru-RU" w:bidi="ru-RU"/>
        </w:rPr>
      </w:pPr>
      <w:r w:rsidRPr="002C1DE8">
        <w:rPr>
          <w:rFonts w:ascii="Times New Roman" w:hAnsi="Times New Roman" w:cs="Times New Roman"/>
          <w:bCs/>
          <w:iCs/>
          <w:sz w:val="28"/>
          <w:szCs w:val="28"/>
          <w:lang w:eastAsia="ru-RU" w:bidi="ru-RU"/>
        </w:rPr>
        <w:t>Гранулы белого цвета.</w:t>
      </w:r>
    </w:p>
    <w:p w14:paraId="60C7BAF9" w14:textId="77777777" w:rsidR="00A05570" w:rsidRPr="00AA1421" w:rsidRDefault="00A05570" w:rsidP="00A05570">
      <w:pPr>
        <w:spacing w:after="0" w:line="360" w:lineRule="auto"/>
        <w:ind w:firstLine="567"/>
        <w:jc w:val="both"/>
        <w:rPr>
          <w:rFonts w:ascii="Times New Roman" w:hAnsi="Times New Roman" w:cs="Times New Roman"/>
          <w:b/>
          <w:bCs/>
          <w:iCs/>
          <w:sz w:val="28"/>
          <w:szCs w:val="28"/>
          <w:lang w:eastAsia="ru-RU" w:bidi="ru-RU"/>
        </w:rPr>
      </w:pPr>
      <w:r w:rsidRPr="00AA1421">
        <w:rPr>
          <w:rFonts w:ascii="Times New Roman" w:hAnsi="Times New Roman" w:cs="Times New Roman"/>
          <w:b/>
          <w:bCs/>
          <w:iCs/>
          <w:sz w:val="28"/>
          <w:szCs w:val="28"/>
          <w:lang w:eastAsia="ru-RU" w:bidi="ru-RU"/>
        </w:rPr>
        <w:t>9. Рекомендуемые регламенты применения:</w:t>
      </w:r>
    </w:p>
    <w:p w14:paraId="25E04485" w14:textId="474E0092"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Рекомендации о транспортировке, применении, хранении агрохимиката Нитрат кальция (кальциевая селитра), о его обезвреживании, утилизации, уничтожении, захоронении, разработаны ООО «ЕвроХим Трейдинг Рус» и предполагают использование его в сельскохозяйственном производстве по рекомендуемому регламенту применения.</w:t>
      </w:r>
    </w:p>
    <w:p w14:paraId="27B16C7F"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Ориентировочные сроки и нормы внесения агрохимиката в сельскохозяйственном производстве:</w:t>
      </w:r>
    </w:p>
    <w:p w14:paraId="5C9C173B"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зерновые, зернобобовые, технические, кормовые, овощные, плодово-ягодные, цветочно-декоративные культуры, газонные травы - основное, при-посевное внесение, подкормка из расчета 50-200 кг/га;</w:t>
      </w:r>
    </w:p>
    <w:p w14:paraId="6B341D21"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зерновые, зернобобовые, технические культуры - некорневая подкормка растений в течение вегетационного периода 2-4 раза из расчета 1-5 кг/га, расход рабочего раствора 150-600 л/га;</w:t>
      </w:r>
    </w:p>
    <w:p w14:paraId="494E6E01"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овощные, бахчевые культуры - некорневая подкормка растений в течение вегетационного периода 2-3 раза с интервалом 12-15 дней из расчета 1-5 кг/га, расход рабочего раствора - 150-600 л/га;</w:t>
      </w:r>
    </w:p>
    <w:p w14:paraId="60DEEF4F" w14:textId="19F2A5FD"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овощные культуры (защищенный грунт)</w:t>
      </w:r>
      <w:r w:rsidR="00373317">
        <w:rPr>
          <w:rFonts w:ascii="Times New Roman" w:hAnsi="Times New Roman" w:cs="Times New Roman"/>
          <w:bCs/>
          <w:iCs/>
          <w:sz w:val="28"/>
          <w:szCs w:val="28"/>
          <w:lang w:eastAsia="ru-RU" w:bidi="ru-RU"/>
        </w:rPr>
        <w:t xml:space="preserve"> </w:t>
      </w:r>
      <w:r w:rsidRPr="00A442E7">
        <w:rPr>
          <w:rFonts w:ascii="Times New Roman" w:hAnsi="Times New Roman" w:cs="Times New Roman"/>
          <w:bCs/>
          <w:iCs/>
          <w:sz w:val="28"/>
          <w:szCs w:val="28"/>
          <w:lang w:eastAsia="ru-RU" w:bidi="ru-RU"/>
        </w:rPr>
        <w:t>- некорневая подкормка растений в течение вегетационного периода 2-3 раза с интервалом 12-15 дней (последняя подкормка - не позднее, чем за 2-3 недели до сбора урожая) из расчета 1-5 кг/га (концентрация рабочего раствора 0,1-1,0</w:t>
      </w:r>
      <w:r w:rsidR="00363CDD">
        <w:rPr>
          <w:rFonts w:ascii="Times New Roman" w:hAnsi="Times New Roman" w:cs="Times New Roman"/>
          <w:bCs/>
          <w:iCs/>
          <w:sz w:val="28"/>
          <w:szCs w:val="28"/>
          <w:lang w:eastAsia="ru-RU" w:bidi="ru-RU"/>
        </w:rPr>
        <w:t xml:space="preserve"> </w:t>
      </w:r>
      <w:r w:rsidRPr="00A442E7">
        <w:rPr>
          <w:rFonts w:ascii="Times New Roman" w:hAnsi="Times New Roman" w:cs="Times New Roman"/>
          <w:bCs/>
          <w:iCs/>
          <w:sz w:val="28"/>
          <w:szCs w:val="28"/>
          <w:lang w:eastAsia="ru-RU" w:bidi="ru-RU"/>
        </w:rPr>
        <w:t>%), расход рабочего раствора- 150-1000 л/га;</w:t>
      </w:r>
    </w:p>
    <w:p w14:paraId="638F8675"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lastRenderedPageBreak/>
        <w:t>-</w:t>
      </w:r>
      <w:r w:rsidRPr="00A442E7">
        <w:rPr>
          <w:rFonts w:ascii="Times New Roman" w:hAnsi="Times New Roman" w:cs="Times New Roman"/>
          <w:bCs/>
          <w:iCs/>
          <w:sz w:val="28"/>
          <w:szCs w:val="28"/>
          <w:lang w:eastAsia="ru-RU" w:bidi="ru-RU"/>
        </w:rPr>
        <w:tab/>
        <w:t>зеленные культуры - некорневая подкормка растений через 8-10 дней после высадки (или появления всходов) и далее 1-2 с интервалом 10-12 дней из расчета 1-5 кг/га, расход рабочего раствора - 150-600 л/га;</w:t>
      </w:r>
    </w:p>
    <w:p w14:paraId="142631C4" w14:textId="77777777" w:rsidR="00A442E7" w:rsidRPr="00A442E7" w:rsidRDefault="00A442E7" w:rsidP="00A442E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плодово-ягодные культуры - некорневая подкормка растений в течение вегетационного периода 2-4 раза с интервалом 12-15 дней из расчета 2-5 кг/га, расход рабочего раствора - 600-1000 л/га;</w:t>
      </w:r>
    </w:p>
    <w:p w14:paraId="23DF2606" w14:textId="77777777" w:rsidR="00373317" w:rsidRPr="00373317" w:rsidRDefault="00A442E7" w:rsidP="00373317">
      <w:pPr>
        <w:spacing w:after="0" w:line="360" w:lineRule="auto"/>
        <w:ind w:firstLine="567"/>
        <w:jc w:val="both"/>
        <w:rPr>
          <w:rFonts w:ascii="Times New Roman" w:hAnsi="Times New Roman" w:cs="Times New Roman"/>
          <w:bCs/>
          <w:iCs/>
          <w:sz w:val="28"/>
          <w:szCs w:val="28"/>
          <w:lang w:eastAsia="ru-RU" w:bidi="ru-RU"/>
        </w:rPr>
      </w:pPr>
      <w:r w:rsidRPr="00A442E7">
        <w:rPr>
          <w:rFonts w:ascii="Times New Roman" w:hAnsi="Times New Roman" w:cs="Times New Roman"/>
          <w:bCs/>
          <w:iCs/>
          <w:sz w:val="28"/>
          <w:szCs w:val="28"/>
          <w:lang w:eastAsia="ru-RU" w:bidi="ru-RU"/>
        </w:rPr>
        <w:t>-</w:t>
      </w:r>
      <w:r w:rsidRPr="00A442E7">
        <w:rPr>
          <w:rFonts w:ascii="Times New Roman" w:hAnsi="Times New Roman" w:cs="Times New Roman"/>
          <w:bCs/>
          <w:iCs/>
          <w:sz w:val="28"/>
          <w:szCs w:val="28"/>
          <w:lang w:eastAsia="ru-RU" w:bidi="ru-RU"/>
        </w:rPr>
        <w:tab/>
        <w:t>цветочно-декоративные культуры - некорневая подкормка растений весной в начале возобновления вегетации или через 8-10 дней после высадки</w:t>
      </w:r>
      <w:r>
        <w:rPr>
          <w:rFonts w:ascii="Times New Roman" w:hAnsi="Times New Roman" w:cs="Times New Roman"/>
          <w:bCs/>
          <w:iCs/>
          <w:sz w:val="28"/>
          <w:szCs w:val="28"/>
          <w:lang w:eastAsia="ru-RU" w:bidi="ru-RU"/>
        </w:rPr>
        <w:t xml:space="preserve"> </w:t>
      </w:r>
      <w:r w:rsidR="00373317" w:rsidRPr="00373317">
        <w:rPr>
          <w:rFonts w:ascii="Times New Roman" w:hAnsi="Times New Roman" w:cs="Times New Roman"/>
          <w:bCs/>
          <w:iCs/>
          <w:sz w:val="28"/>
          <w:szCs w:val="28"/>
          <w:lang w:eastAsia="ru-RU" w:bidi="ru-RU"/>
        </w:rPr>
        <w:t>(или появления всходов) и далее в течение вегетационного периода с интервалом 12-15 дней из расчета 1-5 кг/га, расход рабочего раствора - 150-600 л/га;</w:t>
      </w:r>
    </w:p>
    <w:p w14:paraId="42C273CB" w14:textId="77777777" w:rsidR="00373317" w:rsidRPr="00373317" w:rsidRDefault="00373317" w:rsidP="00373317">
      <w:pPr>
        <w:spacing w:after="0" w:line="360" w:lineRule="auto"/>
        <w:ind w:firstLine="567"/>
        <w:jc w:val="both"/>
        <w:rPr>
          <w:rFonts w:ascii="Times New Roman" w:hAnsi="Times New Roman" w:cs="Times New Roman"/>
          <w:bCs/>
          <w:iCs/>
          <w:sz w:val="28"/>
          <w:szCs w:val="28"/>
          <w:lang w:eastAsia="ru-RU" w:bidi="ru-RU"/>
        </w:rPr>
      </w:pPr>
      <w:r w:rsidRPr="00373317">
        <w:rPr>
          <w:rFonts w:ascii="Times New Roman" w:hAnsi="Times New Roman" w:cs="Times New Roman"/>
          <w:bCs/>
          <w:iCs/>
          <w:sz w:val="28"/>
          <w:szCs w:val="28"/>
          <w:lang w:eastAsia="ru-RU" w:bidi="ru-RU"/>
        </w:rPr>
        <w:t>-</w:t>
      </w:r>
      <w:r w:rsidRPr="00373317">
        <w:rPr>
          <w:rFonts w:ascii="Times New Roman" w:hAnsi="Times New Roman" w:cs="Times New Roman"/>
          <w:bCs/>
          <w:iCs/>
          <w:sz w:val="28"/>
          <w:szCs w:val="28"/>
          <w:lang w:eastAsia="ru-RU" w:bidi="ru-RU"/>
        </w:rPr>
        <w:tab/>
        <w:t>технические, кормовые, овощные, плодово-ягодные, цветочно-декоративные культуры - корневая подкормка растений в течение периода вегетации (внесение с поливными водами) из расчета 20 - 50 кг/га, расход рабочего раствора - в зависимости от нормы и системы полива;</w:t>
      </w:r>
    </w:p>
    <w:p w14:paraId="38E114C1" w14:textId="77777777" w:rsidR="00373317" w:rsidRPr="00373317" w:rsidRDefault="00373317" w:rsidP="00373317">
      <w:pPr>
        <w:spacing w:after="0" w:line="360" w:lineRule="auto"/>
        <w:ind w:firstLine="567"/>
        <w:jc w:val="both"/>
        <w:rPr>
          <w:rFonts w:ascii="Times New Roman" w:hAnsi="Times New Roman" w:cs="Times New Roman"/>
          <w:bCs/>
          <w:iCs/>
          <w:sz w:val="28"/>
          <w:szCs w:val="28"/>
          <w:lang w:eastAsia="ru-RU" w:bidi="ru-RU"/>
        </w:rPr>
      </w:pPr>
      <w:r w:rsidRPr="00373317">
        <w:rPr>
          <w:rFonts w:ascii="Times New Roman" w:hAnsi="Times New Roman" w:cs="Times New Roman"/>
          <w:bCs/>
          <w:iCs/>
          <w:sz w:val="28"/>
          <w:szCs w:val="28"/>
          <w:lang w:eastAsia="ru-RU" w:bidi="ru-RU"/>
        </w:rPr>
        <w:t>-</w:t>
      </w:r>
      <w:r w:rsidRPr="00373317">
        <w:rPr>
          <w:rFonts w:ascii="Times New Roman" w:hAnsi="Times New Roman" w:cs="Times New Roman"/>
          <w:bCs/>
          <w:iCs/>
          <w:sz w:val="28"/>
          <w:szCs w:val="28"/>
          <w:lang w:eastAsia="ru-RU" w:bidi="ru-RU"/>
        </w:rPr>
        <w:tab/>
        <w:t>овощные культуры (защищенный грунт, гидропонный метод выращивания) - корневая подкормка растений (внесение в питательный раствор) в течение вегетационного периода (обновлять питательный раствор каждые 7 дней) из расчета 0,5-2,0 кг/1000 л питательного раствора.</w:t>
      </w:r>
    </w:p>
    <w:p w14:paraId="16AA66FB" w14:textId="2DE5FA12" w:rsidR="00A05570" w:rsidRDefault="00373317" w:rsidP="00373317">
      <w:pPr>
        <w:spacing w:after="0" w:line="360" w:lineRule="auto"/>
        <w:ind w:firstLine="567"/>
        <w:jc w:val="both"/>
        <w:rPr>
          <w:rFonts w:ascii="Times New Roman" w:hAnsi="Times New Roman" w:cs="Times New Roman"/>
          <w:bCs/>
          <w:iCs/>
          <w:sz w:val="28"/>
          <w:szCs w:val="28"/>
          <w:lang w:eastAsia="ru-RU" w:bidi="ru-RU"/>
        </w:rPr>
      </w:pPr>
      <w:r w:rsidRPr="00373317">
        <w:rPr>
          <w:rFonts w:ascii="Times New Roman" w:hAnsi="Times New Roman" w:cs="Times New Roman"/>
          <w:bCs/>
          <w:iCs/>
          <w:sz w:val="28"/>
          <w:szCs w:val="28"/>
          <w:lang w:eastAsia="ru-RU" w:bidi="ru-RU"/>
        </w:rPr>
        <w:t>Дозу,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 результатов почвенной и растительной диагностики, технологии выращивания и используемого оборудования.</w:t>
      </w:r>
    </w:p>
    <w:p w14:paraId="1387D0A2" w14:textId="2B448BF3" w:rsidR="00373317" w:rsidRPr="006A1B2D" w:rsidRDefault="006A1B2D" w:rsidP="00373317">
      <w:pPr>
        <w:spacing w:after="0" w:line="360" w:lineRule="auto"/>
        <w:ind w:firstLine="567"/>
        <w:jc w:val="both"/>
        <w:rPr>
          <w:rFonts w:ascii="Times New Roman" w:hAnsi="Times New Roman" w:cs="Times New Roman"/>
          <w:b/>
          <w:i/>
          <w:sz w:val="28"/>
          <w:szCs w:val="28"/>
          <w:lang w:eastAsia="ru-RU" w:bidi="ru-RU"/>
        </w:rPr>
      </w:pPr>
      <w:r w:rsidRPr="006A1B2D">
        <w:rPr>
          <w:rFonts w:ascii="Times New Roman" w:hAnsi="Times New Roman" w:cs="Times New Roman"/>
          <w:b/>
          <w:i/>
          <w:sz w:val="28"/>
          <w:szCs w:val="28"/>
          <w:lang w:eastAsia="ru-RU" w:bidi="ru-RU"/>
        </w:rPr>
        <w:t>Для сельскохозяйственного производства: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84"/>
        <w:gridCol w:w="2432"/>
        <w:gridCol w:w="2295"/>
        <w:gridCol w:w="2734"/>
      </w:tblGrid>
      <w:tr w:rsidR="006A1B2D" w:rsidRPr="006A1B2D" w14:paraId="42DA6C61" w14:textId="77777777" w:rsidTr="006A1B2D">
        <w:tblPrEx>
          <w:tblCellMar>
            <w:top w:w="0" w:type="dxa"/>
            <w:left w:w="0" w:type="dxa"/>
            <w:bottom w:w="0" w:type="dxa"/>
            <w:right w:w="0" w:type="dxa"/>
          </w:tblCellMar>
        </w:tblPrEx>
        <w:trPr>
          <w:trHeight w:val="662"/>
        </w:trPr>
        <w:tc>
          <w:tcPr>
            <w:tcW w:w="1008" w:type="pct"/>
            <w:shd w:val="clear" w:color="auto" w:fill="auto"/>
          </w:tcPr>
          <w:p w14:paraId="58D21806" w14:textId="1DC8A353"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
                <w:bCs/>
                <w:iCs/>
                <w:sz w:val="28"/>
                <w:szCs w:val="28"/>
                <w:lang w:eastAsia="ru-RU" w:bidi="ru-RU"/>
              </w:rPr>
              <w:t>Наименование</w:t>
            </w:r>
          </w:p>
        </w:tc>
        <w:tc>
          <w:tcPr>
            <w:tcW w:w="1301" w:type="pct"/>
            <w:shd w:val="clear" w:color="auto" w:fill="auto"/>
          </w:tcPr>
          <w:p w14:paraId="0EF08FED"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
                <w:bCs/>
                <w:iCs/>
                <w:sz w:val="28"/>
                <w:szCs w:val="28"/>
                <w:lang w:eastAsia="ru-RU" w:bidi="ru-RU"/>
              </w:rPr>
              <w:t>Культура</w:t>
            </w:r>
          </w:p>
        </w:tc>
        <w:tc>
          <w:tcPr>
            <w:tcW w:w="1228" w:type="pct"/>
            <w:shd w:val="clear" w:color="auto" w:fill="auto"/>
          </w:tcPr>
          <w:p w14:paraId="3DCE203C"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
                <w:bCs/>
                <w:iCs/>
                <w:sz w:val="28"/>
                <w:szCs w:val="28"/>
                <w:lang w:eastAsia="ru-RU" w:bidi="ru-RU"/>
              </w:rPr>
              <w:t>Доза применения</w:t>
            </w:r>
          </w:p>
        </w:tc>
        <w:tc>
          <w:tcPr>
            <w:tcW w:w="1463" w:type="pct"/>
            <w:shd w:val="clear" w:color="auto" w:fill="auto"/>
          </w:tcPr>
          <w:p w14:paraId="27B76CEC"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
                <w:bCs/>
                <w:iCs/>
                <w:sz w:val="28"/>
                <w:szCs w:val="28"/>
                <w:lang w:eastAsia="ru-RU" w:bidi="ru-RU"/>
              </w:rPr>
              <w:t>Время, особенности применения</w:t>
            </w:r>
          </w:p>
        </w:tc>
      </w:tr>
      <w:tr w:rsidR="006A1B2D" w:rsidRPr="006A1B2D" w14:paraId="24FABA6A" w14:textId="77777777" w:rsidTr="006A1B2D">
        <w:tblPrEx>
          <w:tblCellMar>
            <w:top w:w="0" w:type="dxa"/>
            <w:left w:w="0" w:type="dxa"/>
            <w:bottom w:w="0" w:type="dxa"/>
            <w:right w:w="0" w:type="dxa"/>
          </w:tblCellMar>
        </w:tblPrEx>
        <w:trPr>
          <w:trHeight w:val="2582"/>
        </w:trPr>
        <w:tc>
          <w:tcPr>
            <w:tcW w:w="1008" w:type="pct"/>
            <w:vMerge w:val="restart"/>
            <w:shd w:val="clear" w:color="auto" w:fill="auto"/>
          </w:tcPr>
          <w:p w14:paraId="38A6B2C6" w14:textId="74DE72E9"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lastRenderedPageBreak/>
              <w:t>Нитрат кальция (кальциевая селитра)</w:t>
            </w:r>
          </w:p>
        </w:tc>
        <w:tc>
          <w:tcPr>
            <w:tcW w:w="1301" w:type="pct"/>
            <w:shd w:val="clear" w:color="auto" w:fill="auto"/>
          </w:tcPr>
          <w:p w14:paraId="6E252CD8" w14:textId="2FA68B79"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Зерновые, зернобобовые, техниче</w:t>
            </w:r>
            <w:r w:rsidRPr="006A1B2D">
              <w:rPr>
                <w:rFonts w:ascii="Times New Roman" w:hAnsi="Times New Roman" w:cs="Times New Roman"/>
                <w:bCs/>
                <w:iCs/>
                <w:sz w:val="28"/>
                <w:szCs w:val="28"/>
                <w:lang w:eastAsia="ru-RU" w:bidi="ru-RU"/>
              </w:rPr>
              <w:softHyphen/>
              <w:t>ские, кормовые, овощные, плодово- ягодные, цветочно</w:t>
            </w:r>
            <w:r>
              <w:rPr>
                <w:rFonts w:ascii="Times New Roman" w:hAnsi="Times New Roman" w:cs="Times New Roman"/>
                <w:bCs/>
                <w:iCs/>
                <w:sz w:val="28"/>
                <w:szCs w:val="28"/>
                <w:lang w:eastAsia="ru-RU" w:bidi="ru-RU"/>
              </w:rPr>
              <w:t>-</w:t>
            </w:r>
            <w:r w:rsidRPr="006A1B2D">
              <w:rPr>
                <w:rFonts w:ascii="Times New Roman" w:hAnsi="Times New Roman" w:cs="Times New Roman"/>
                <w:bCs/>
                <w:iCs/>
                <w:sz w:val="28"/>
                <w:szCs w:val="28"/>
                <w:lang w:eastAsia="ru-RU" w:bidi="ru-RU"/>
              </w:rPr>
              <w:t>декоративные культуры, газон</w:t>
            </w:r>
            <w:r w:rsidRPr="006A1B2D">
              <w:rPr>
                <w:rFonts w:ascii="Times New Roman" w:hAnsi="Times New Roman" w:cs="Times New Roman"/>
                <w:bCs/>
                <w:iCs/>
                <w:sz w:val="28"/>
                <w:szCs w:val="28"/>
                <w:lang w:eastAsia="ru-RU" w:bidi="ru-RU"/>
              </w:rPr>
              <w:softHyphen/>
              <w:t>ные травы</w:t>
            </w:r>
          </w:p>
        </w:tc>
        <w:tc>
          <w:tcPr>
            <w:tcW w:w="1228" w:type="pct"/>
            <w:shd w:val="clear" w:color="auto" w:fill="auto"/>
          </w:tcPr>
          <w:p w14:paraId="23364F49"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50-200 кг/га</w:t>
            </w:r>
          </w:p>
        </w:tc>
        <w:tc>
          <w:tcPr>
            <w:tcW w:w="1463" w:type="pct"/>
            <w:shd w:val="clear" w:color="auto" w:fill="auto"/>
          </w:tcPr>
          <w:p w14:paraId="758C5DE3" w14:textId="5282142E"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Основное, припосевное внесение, под</w:t>
            </w:r>
            <w:r w:rsidRPr="006A1B2D">
              <w:rPr>
                <w:rFonts w:ascii="Times New Roman" w:hAnsi="Times New Roman" w:cs="Times New Roman"/>
                <w:bCs/>
                <w:iCs/>
                <w:sz w:val="28"/>
                <w:szCs w:val="28"/>
                <w:lang w:eastAsia="ru-RU" w:bidi="ru-RU"/>
              </w:rPr>
              <w:softHyphen/>
              <w:t>кормка</w:t>
            </w:r>
          </w:p>
        </w:tc>
      </w:tr>
      <w:tr w:rsidR="006A1B2D" w:rsidRPr="006A1B2D" w14:paraId="2E3AAC10" w14:textId="77777777" w:rsidTr="006A1B2D">
        <w:tblPrEx>
          <w:tblCellMar>
            <w:top w:w="0" w:type="dxa"/>
            <w:left w:w="0" w:type="dxa"/>
            <w:bottom w:w="0" w:type="dxa"/>
            <w:right w:w="0" w:type="dxa"/>
          </w:tblCellMar>
        </w:tblPrEx>
        <w:trPr>
          <w:trHeight w:val="1301"/>
        </w:trPr>
        <w:tc>
          <w:tcPr>
            <w:tcW w:w="1008" w:type="pct"/>
            <w:vMerge/>
            <w:shd w:val="clear" w:color="auto" w:fill="auto"/>
          </w:tcPr>
          <w:p w14:paraId="41CE2C2E"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p>
        </w:tc>
        <w:tc>
          <w:tcPr>
            <w:tcW w:w="1301" w:type="pct"/>
            <w:shd w:val="clear" w:color="auto" w:fill="auto"/>
          </w:tcPr>
          <w:p w14:paraId="1D81B8FB" w14:textId="23415DBA"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Зерновые, зернобобовые, технические культуры</w:t>
            </w:r>
          </w:p>
        </w:tc>
        <w:tc>
          <w:tcPr>
            <w:tcW w:w="1228" w:type="pct"/>
            <w:shd w:val="clear" w:color="auto" w:fill="auto"/>
          </w:tcPr>
          <w:p w14:paraId="10E100B4" w14:textId="77777777" w:rsid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1-5 кг/га </w:t>
            </w:r>
          </w:p>
          <w:p w14:paraId="14A2279D" w14:textId="66637734"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150-600 л/га</w:t>
            </w:r>
          </w:p>
        </w:tc>
        <w:tc>
          <w:tcPr>
            <w:tcW w:w="1463" w:type="pct"/>
            <w:shd w:val="clear" w:color="auto" w:fill="auto"/>
          </w:tcPr>
          <w:p w14:paraId="5C687418" w14:textId="0A750E59"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w:t>
            </w:r>
            <w:r w:rsidRPr="006A1B2D">
              <w:rPr>
                <w:rFonts w:ascii="Times New Roman" w:hAnsi="Times New Roman" w:cs="Times New Roman"/>
                <w:bCs/>
                <w:iCs/>
                <w:sz w:val="28"/>
                <w:szCs w:val="28"/>
                <w:lang w:eastAsia="ru-RU" w:bidi="ru-RU"/>
              </w:rPr>
              <w:tab/>
            </w:r>
            <w:r>
              <w:rPr>
                <w:rFonts w:ascii="Times New Roman" w:hAnsi="Times New Roman" w:cs="Times New Roman"/>
                <w:bCs/>
                <w:iCs/>
                <w:sz w:val="28"/>
                <w:szCs w:val="28"/>
                <w:lang w:eastAsia="ru-RU" w:bidi="ru-RU"/>
              </w:rPr>
              <w:t xml:space="preserve"> </w:t>
            </w:r>
            <w:r w:rsidRPr="006A1B2D">
              <w:rPr>
                <w:rFonts w:ascii="Times New Roman" w:hAnsi="Times New Roman" w:cs="Times New Roman"/>
                <w:bCs/>
                <w:iCs/>
                <w:sz w:val="28"/>
                <w:szCs w:val="28"/>
                <w:lang w:eastAsia="ru-RU" w:bidi="ru-RU"/>
              </w:rPr>
              <w:t>подкормка растений в те</w:t>
            </w:r>
            <w:r w:rsidRPr="006A1B2D">
              <w:rPr>
                <w:rFonts w:ascii="Times New Roman" w:hAnsi="Times New Roman" w:cs="Times New Roman"/>
                <w:bCs/>
                <w:iCs/>
                <w:sz w:val="28"/>
                <w:szCs w:val="28"/>
                <w:lang w:eastAsia="ru-RU" w:bidi="ru-RU"/>
              </w:rPr>
              <w:softHyphen/>
              <w:t>чение вегетационного периода 2-4 раза</w:t>
            </w:r>
          </w:p>
        </w:tc>
      </w:tr>
      <w:tr w:rsidR="006A1B2D" w:rsidRPr="006A1B2D" w14:paraId="726E6400" w14:textId="77777777" w:rsidTr="006A1B2D">
        <w:tblPrEx>
          <w:tblCellMar>
            <w:top w:w="0" w:type="dxa"/>
            <w:left w:w="0" w:type="dxa"/>
            <w:bottom w:w="0" w:type="dxa"/>
            <w:right w:w="0" w:type="dxa"/>
          </w:tblCellMar>
        </w:tblPrEx>
        <w:trPr>
          <w:trHeight w:val="1954"/>
        </w:trPr>
        <w:tc>
          <w:tcPr>
            <w:tcW w:w="1008" w:type="pct"/>
            <w:vMerge/>
            <w:shd w:val="clear" w:color="auto" w:fill="auto"/>
          </w:tcPr>
          <w:p w14:paraId="1BE7B882"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p>
        </w:tc>
        <w:tc>
          <w:tcPr>
            <w:tcW w:w="1301" w:type="pct"/>
            <w:shd w:val="clear" w:color="auto" w:fill="auto"/>
          </w:tcPr>
          <w:p w14:paraId="239E0CC6"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Овощные, бахче</w:t>
            </w:r>
            <w:r w:rsidRPr="006A1B2D">
              <w:rPr>
                <w:rFonts w:ascii="Times New Roman" w:hAnsi="Times New Roman" w:cs="Times New Roman"/>
                <w:bCs/>
                <w:iCs/>
                <w:sz w:val="28"/>
                <w:szCs w:val="28"/>
                <w:lang w:eastAsia="ru-RU" w:bidi="ru-RU"/>
              </w:rPr>
              <w:softHyphen/>
              <w:t>вые культуры</w:t>
            </w:r>
          </w:p>
        </w:tc>
        <w:tc>
          <w:tcPr>
            <w:tcW w:w="1228" w:type="pct"/>
            <w:shd w:val="clear" w:color="auto" w:fill="auto"/>
          </w:tcPr>
          <w:p w14:paraId="3E6C9380" w14:textId="77777777" w:rsid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1-5 кг/га </w:t>
            </w:r>
          </w:p>
          <w:p w14:paraId="015CCE97" w14:textId="49F5A79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- 150-600 л/га</w:t>
            </w:r>
          </w:p>
        </w:tc>
        <w:tc>
          <w:tcPr>
            <w:tcW w:w="1463" w:type="pct"/>
            <w:shd w:val="clear" w:color="auto" w:fill="auto"/>
          </w:tcPr>
          <w:p w14:paraId="7F015D8A" w14:textId="0FE6A616"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w:t>
            </w:r>
            <w:r>
              <w:rPr>
                <w:rFonts w:ascii="Times New Roman" w:hAnsi="Times New Roman" w:cs="Times New Roman"/>
                <w:bCs/>
                <w:iCs/>
                <w:sz w:val="28"/>
                <w:szCs w:val="28"/>
                <w:lang w:eastAsia="ru-RU" w:bidi="ru-RU"/>
              </w:rPr>
              <w:t xml:space="preserve"> </w:t>
            </w:r>
            <w:r w:rsidRPr="006A1B2D">
              <w:rPr>
                <w:rFonts w:ascii="Times New Roman" w:hAnsi="Times New Roman" w:cs="Times New Roman"/>
                <w:bCs/>
                <w:iCs/>
                <w:sz w:val="28"/>
                <w:szCs w:val="28"/>
                <w:lang w:eastAsia="ru-RU" w:bidi="ru-RU"/>
              </w:rPr>
              <w:t>подкормка растений в те</w:t>
            </w:r>
            <w:r w:rsidRPr="006A1B2D">
              <w:rPr>
                <w:rFonts w:ascii="Times New Roman" w:hAnsi="Times New Roman" w:cs="Times New Roman"/>
                <w:bCs/>
                <w:iCs/>
                <w:sz w:val="28"/>
                <w:szCs w:val="28"/>
                <w:lang w:eastAsia="ru-RU" w:bidi="ru-RU"/>
              </w:rPr>
              <w:softHyphen/>
              <w:t>чение вегетационного периода 2-3 раза с интервалом 12-15 дней</w:t>
            </w:r>
          </w:p>
        </w:tc>
      </w:tr>
      <w:tr w:rsidR="006A1B2D" w:rsidRPr="006A1B2D" w14:paraId="655E0211" w14:textId="77777777" w:rsidTr="006A1B2D">
        <w:tblPrEx>
          <w:tblCellMar>
            <w:top w:w="0" w:type="dxa"/>
            <w:left w:w="0" w:type="dxa"/>
            <w:bottom w:w="0" w:type="dxa"/>
            <w:right w:w="0" w:type="dxa"/>
          </w:tblCellMar>
        </w:tblPrEx>
        <w:trPr>
          <w:trHeight w:val="2938"/>
        </w:trPr>
        <w:tc>
          <w:tcPr>
            <w:tcW w:w="1008" w:type="pct"/>
            <w:vMerge/>
            <w:shd w:val="clear" w:color="auto" w:fill="auto"/>
          </w:tcPr>
          <w:p w14:paraId="0FFF515C"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p>
        </w:tc>
        <w:tc>
          <w:tcPr>
            <w:tcW w:w="1301" w:type="pct"/>
            <w:shd w:val="clear" w:color="auto" w:fill="auto"/>
          </w:tcPr>
          <w:p w14:paraId="50E0E58D"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Овощные куль</w:t>
            </w:r>
            <w:r w:rsidRPr="006A1B2D">
              <w:rPr>
                <w:rFonts w:ascii="Times New Roman" w:hAnsi="Times New Roman" w:cs="Times New Roman"/>
                <w:bCs/>
                <w:iCs/>
                <w:sz w:val="28"/>
                <w:szCs w:val="28"/>
                <w:lang w:eastAsia="ru-RU" w:bidi="ru-RU"/>
              </w:rPr>
              <w:softHyphen/>
              <w:t>туры (защищенный грунт)</w:t>
            </w:r>
          </w:p>
        </w:tc>
        <w:tc>
          <w:tcPr>
            <w:tcW w:w="1228" w:type="pct"/>
            <w:shd w:val="clear" w:color="auto" w:fill="auto"/>
          </w:tcPr>
          <w:p w14:paraId="63414EE1" w14:textId="77777777" w:rsid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1-5 кг/га (концентрация рабочего раствора 0,1-1,0%) </w:t>
            </w:r>
          </w:p>
          <w:p w14:paraId="5ED335BA" w14:textId="017792A4"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- 150- 1000 л/га</w:t>
            </w:r>
          </w:p>
        </w:tc>
        <w:tc>
          <w:tcPr>
            <w:tcW w:w="1463" w:type="pct"/>
            <w:shd w:val="clear" w:color="auto" w:fill="auto"/>
          </w:tcPr>
          <w:p w14:paraId="72955154" w14:textId="321241EB"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w:t>
            </w:r>
            <w:r w:rsidRPr="006A1B2D">
              <w:rPr>
                <w:rFonts w:ascii="Times New Roman" w:hAnsi="Times New Roman" w:cs="Times New Roman"/>
                <w:bCs/>
                <w:iCs/>
                <w:sz w:val="28"/>
                <w:szCs w:val="28"/>
                <w:lang w:eastAsia="ru-RU" w:bidi="ru-RU"/>
              </w:rPr>
              <w:tab/>
            </w:r>
            <w:r>
              <w:rPr>
                <w:rFonts w:ascii="Times New Roman" w:hAnsi="Times New Roman" w:cs="Times New Roman"/>
                <w:bCs/>
                <w:iCs/>
                <w:sz w:val="28"/>
                <w:szCs w:val="28"/>
                <w:lang w:eastAsia="ru-RU" w:bidi="ru-RU"/>
              </w:rPr>
              <w:t xml:space="preserve"> </w:t>
            </w:r>
            <w:r w:rsidRPr="006A1B2D">
              <w:rPr>
                <w:rFonts w:ascii="Times New Roman" w:hAnsi="Times New Roman" w:cs="Times New Roman"/>
                <w:bCs/>
                <w:iCs/>
                <w:sz w:val="28"/>
                <w:szCs w:val="28"/>
                <w:lang w:eastAsia="ru-RU" w:bidi="ru-RU"/>
              </w:rPr>
              <w:t>подкормка растений в те</w:t>
            </w:r>
            <w:r w:rsidRPr="006A1B2D">
              <w:rPr>
                <w:rFonts w:ascii="Times New Roman" w:hAnsi="Times New Roman" w:cs="Times New Roman"/>
                <w:bCs/>
                <w:iCs/>
                <w:sz w:val="28"/>
                <w:szCs w:val="28"/>
                <w:lang w:eastAsia="ru-RU" w:bidi="ru-RU"/>
              </w:rPr>
              <w:softHyphen/>
              <w:t>чение вегетационного периода 2-3 раза с интервалом 12-15 дней (последняя подкормка - не позднее, чем за 2-3 недели до сбора урожая)</w:t>
            </w:r>
          </w:p>
        </w:tc>
      </w:tr>
      <w:tr w:rsidR="006A1B2D" w:rsidRPr="006A1B2D" w14:paraId="19E7904F" w14:textId="77777777" w:rsidTr="006A1B2D">
        <w:tblPrEx>
          <w:tblCellMar>
            <w:top w:w="0" w:type="dxa"/>
            <w:left w:w="0" w:type="dxa"/>
            <w:bottom w:w="0" w:type="dxa"/>
            <w:right w:w="0" w:type="dxa"/>
          </w:tblCellMar>
        </w:tblPrEx>
        <w:trPr>
          <w:trHeight w:val="2938"/>
        </w:trPr>
        <w:tc>
          <w:tcPr>
            <w:tcW w:w="1008" w:type="pct"/>
            <w:vMerge/>
            <w:shd w:val="clear" w:color="auto" w:fill="auto"/>
          </w:tcPr>
          <w:p w14:paraId="1178922A" w14:textId="77777777" w:rsidR="006A1B2D" w:rsidRPr="006A1B2D" w:rsidRDefault="006A1B2D" w:rsidP="006A1B2D">
            <w:pPr>
              <w:spacing w:after="0" w:line="240" w:lineRule="auto"/>
              <w:jc w:val="center"/>
              <w:rPr>
                <w:rFonts w:ascii="Times New Roman" w:eastAsia="Times New Roman" w:hAnsi="Times New Roman" w:cs="Times New Roman"/>
                <w:sz w:val="28"/>
                <w:szCs w:val="28"/>
                <w:lang w:eastAsia="ru-RU"/>
              </w:rPr>
            </w:pPr>
          </w:p>
        </w:tc>
        <w:tc>
          <w:tcPr>
            <w:tcW w:w="1301" w:type="pct"/>
            <w:shd w:val="clear" w:color="auto" w:fill="auto"/>
          </w:tcPr>
          <w:p w14:paraId="598C17DE"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Зеленные куль</w:t>
            </w:r>
            <w:r w:rsidRPr="006A1B2D">
              <w:rPr>
                <w:rFonts w:ascii="Times New Roman" w:hAnsi="Times New Roman" w:cs="Times New Roman"/>
                <w:bCs/>
                <w:iCs/>
                <w:sz w:val="28"/>
                <w:szCs w:val="28"/>
                <w:lang w:eastAsia="ru-RU" w:bidi="ru-RU"/>
              </w:rPr>
              <w:softHyphen/>
              <w:t>туры</w:t>
            </w:r>
          </w:p>
        </w:tc>
        <w:tc>
          <w:tcPr>
            <w:tcW w:w="1228" w:type="pct"/>
            <w:shd w:val="clear" w:color="auto" w:fill="auto"/>
          </w:tcPr>
          <w:p w14:paraId="1780230B" w14:textId="77777777" w:rsidR="00CA734E"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1-5 кг/га </w:t>
            </w:r>
          </w:p>
          <w:p w14:paraId="6E7C8BD8" w14:textId="3670913A"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- 150 - 600 л/га</w:t>
            </w:r>
          </w:p>
        </w:tc>
        <w:tc>
          <w:tcPr>
            <w:tcW w:w="1463" w:type="pct"/>
            <w:shd w:val="clear" w:color="auto" w:fill="auto"/>
          </w:tcPr>
          <w:p w14:paraId="3B0DC266" w14:textId="34D6FB39"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 подкормка рас</w:t>
            </w:r>
            <w:r w:rsidRPr="006A1B2D">
              <w:rPr>
                <w:rFonts w:ascii="Times New Roman" w:hAnsi="Times New Roman" w:cs="Times New Roman"/>
                <w:bCs/>
                <w:iCs/>
                <w:sz w:val="28"/>
                <w:szCs w:val="28"/>
                <w:lang w:eastAsia="ru-RU" w:bidi="ru-RU"/>
              </w:rPr>
              <w:softHyphen/>
              <w:t>тений через 8-10 дней после высадки (или появления всходов) и далее 1-2 с интервалом 10-12 дней</w:t>
            </w:r>
          </w:p>
        </w:tc>
      </w:tr>
      <w:tr w:rsidR="006A1B2D" w:rsidRPr="006A1B2D" w14:paraId="358A78BA" w14:textId="77777777" w:rsidTr="006A1B2D">
        <w:tblPrEx>
          <w:tblCellMar>
            <w:top w:w="0" w:type="dxa"/>
            <w:left w:w="0" w:type="dxa"/>
            <w:bottom w:w="0" w:type="dxa"/>
            <w:right w:w="0" w:type="dxa"/>
          </w:tblCellMar>
        </w:tblPrEx>
        <w:trPr>
          <w:trHeight w:val="2938"/>
        </w:trPr>
        <w:tc>
          <w:tcPr>
            <w:tcW w:w="1008" w:type="pct"/>
            <w:vMerge/>
            <w:shd w:val="clear" w:color="auto" w:fill="auto"/>
          </w:tcPr>
          <w:p w14:paraId="6397E497" w14:textId="77777777" w:rsidR="006A1B2D" w:rsidRPr="006A1B2D" w:rsidRDefault="006A1B2D" w:rsidP="006A1B2D">
            <w:pPr>
              <w:spacing w:after="0" w:line="240" w:lineRule="auto"/>
              <w:jc w:val="center"/>
              <w:rPr>
                <w:rFonts w:ascii="Times New Roman" w:eastAsia="Times New Roman" w:hAnsi="Times New Roman" w:cs="Times New Roman"/>
                <w:sz w:val="28"/>
                <w:szCs w:val="28"/>
                <w:lang w:eastAsia="ru-RU"/>
              </w:rPr>
            </w:pPr>
          </w:p>
        </w:tc>
        <w:tc>
          <w:tcPr>
            <w:tcW w:w="1301" w:type="pct"/>
            <w:shd w:val="clear" w:color="auto" w:fill="auto"/>
          </w:tcPr>
          <w:p w14:paraId="5529500B" w14:textId="7777777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Плодово-ягод</w:t>
            </w:r>
            <w:r w:rsidRPr="006A1B2D">
              <w:rPr>
                <w:rFonts w:ascii="Times New Roman" w:hAnsi="Times New Roman" w:cs="Times New Roman"/>
                <w:bCs/>
                <w:iCs/>
                <w:sz w:val="28"/>
                <w:szCs w:val="28"/>
                <w:lang w:eastAsia="ru-RU" w:bidi="ru-RU"/>
              </w:rPr>
              <w:softHyphen/>
              <w:t>ные культуры</w:t>
            </w:r>
          </w:p>
        </w:tc>
        <w:tc>
          <w:tcPr>
            <w:tcW w:w="1228" w:type="pct"/>
            <w:shd w:val="clear" w:color="auto" w:fill="auto"/>
          </w:tcPr>
          <w:p w14:paraId="012CF59B" w14:textId="77777777" w:rsidR="00CA734E"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2-5 кг/га </w:t>
            </w:r>
          </w:p>
          <w:p w14:paraId="2CF09202" w14:textId="5A22B956"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- 600 - 1000 л/га</w:t>
            </w:r>
          </w:p>
        </w:tc>
        <w:tc>
          <w:tcPr>
            <w:tcW w:w="1463" w:type="pct"/>
            <w:shd w:val="clear" w:color="auto" w:fill="auto"/>
          </w:tcPr>
          <w:p w14:paraId="241E32AA" w14:textId="4B0D592C"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 подкормка рас</w:t>
            </w:r>
            <w:r w:rsidRPr="006A1B2D">
              <w:rPr>
                <w:rFonts w:ascii="Times New Roman" w:hAnsi="Times New Roman" w:cs="Times New Roman"/>
                <w:bCs/>
                <w:iCs/>
                <w:sz w:val="28"/>
                <w:szCs w:val="28"/>
                <w:lang w:eastAsia="ru-RU" w:bidi="ru-RU"/>
              </w:rPr>
              <w:softHyphen/>
              <w:t>тений в течение вегетационного периода 2-4 раза с интервалом 12-15 дней</w:t>
            </w:r>
          </w:p>
        </w:tc>
      </w:tr>
      <w:tr w:rsidR="006A1B2D" w:rsidRPr="006A1B2D" w14:paraId="77D59AE1" w14:textId="77777777" w:rsidTr="006A1B2D">
        <w:tblPrEx>
          <w:tblCellMar>
            <w:top w:w="0" w:type="dxa"/>
            <w:left w:w="0" w:type="dxa"/>
            <w:bottom w:w="0" w:type="dxa"/>
            <w:right w:w="0" w:type="dxa"/>
          </w:tblCellMar>
        </w:tblPrEx>
        <w:trPr>
          <w:trHeight w:val="2938"/>
        </w:trPr>
        <w:tc>
          <w:tcPr>
            <w:tcW w:w="1008" w:type="pct"/>
            <w:vMerge/>
            <w:shd w:val="clear" w:color="auto" w:fill="auto"/>
          </w:tcPr>
          <w:p w14:paraId="1C4650AA" w14:textId="77777777" w:rsidR="006A1B2D" w:rsidRPr="006A1B2D" w:rsidRDefault="006A1B2D" w:rsidP="006A1B2D">
            <w:pPr>
              <w:spacing w:after="0" w:line="240" w:lineRule="auto"/>
              <w:jc w:val="center"/>
              <w:rPr>
                <w:rFonts w:ascii="Times New Roman" w:eastAsia="Times New Roman" w:hAnsi="Times New Roman" w:cs="Times New Roman"/>
                <w:sz w:val="28"/>
                <w:szCs w:val="28"/>
                <w:lang w:eastAsia="ru-RU"/>
              </w:rPr>
            </w:pPr>
          </w:p>
        </w:tc>
        <w:tc>
          <w:tcPr>
            <w:tcW w:w="1301" w:type="pct"/>
            <w:shd w:val="clear" w:color="auto" w:fill="auto"/>
          </w:tcPr>
          <w:p w14:paraId="50913C1C" w14:textId="2DF06440"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Цветочно-декоративные культуры</w:t>
            </w:r>
          </w:p>
        </w:tc>
        <w:tc>
          <w:tcPr>
            <w:tcW w:w="1228" w:type="pct"/>
            <w:shd w:val="clear" w:color="auto" w:fill="auto"/>
          </w:tcPr>
          <w:p w14:paraId="70C119C8" w14:textId="77777777" w:rsidR="00BA1CEA"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1-5 кг/га </w:t>
            </w:r>
          </w:p>
          <w:p w14:paraId="6EBBDA68" w14:textId="4D7A8806"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- 150-600 л/га</w:t>
            </w:r>
          </w:p>
        </w:tc>
        <w:tc>
          <w:tcPr>
            <w:tcW w:w="1463" w:type="pct"/>
            <w:shd w:val="clear" w:color="auto" w:fill="auto"/>
          </w:tcPr>
          <w:p w14:paraId="37B6B8A0" w14:textId="494A03EC"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Некорневая подкормка рас</w:t>
            </w:r>
            <w:r w:rsidRPr="006A1B2D">
              <w:rPr>
                <w:rFonts w:ascii="Times New Roman" w:hAnsi="Times New Roman" w:cs="Times New Roman"/>
                <w:bCs/>
                <w:iCs/>
                <w:sz w:val="28"/>
                <w:szCs w:val="28"/>
                <w:lang w:eastAsia="ru-RU" w:bidi="ru-RU"/>
              </w:rPr>
              <w:softHyphen/>
              <w:t>тений весной в начале возобновления вегетации или через 8-10 дней после вы</w:t>
            </w:r>
            <w:r w:rsidRPr="006A1B2D">
              <w:rPr>
                <w:rFonts w:ascii="Times New Roman" w:hAnsi="Times New Roman" w:cs="Times New Roman"/>
                <w:bCs/>
                <w:iCs/>
                <w:sz w:val="28"/>
                <w:szCs w:val="28"/>
                <w:lang w:eastAsia="ru-RU" w:bidi="ru-RU"/>
              </w:rPr>
              <w:softHyphen/>
              <w:t>садки (или появления всхо</w:t>
            </w:r>
            <w:r w:rsidRPr="006A1B2D">
              <w:rPr>
                <w:rFonts w:ascii="Times New Roman" w:hAnsi="Times New Roman" w:cs="Times New Roman"/>
                <w:bCs/>
                <w:iCs/>
                <w:sz w:val="28"/>
                <w:szCs w:val="28"/>
                <w:lang w:eastAsia="ru-RU" w:bidi="ru-RU"/>
              </w:rPr>
              <w:softHyphen/>
              <w:t>дов) и далее в течение вегетационного периода с ин</w:t>
            </w:r>
            <w:r w:rsidRPr="006A1B2D">
              <w:rPr>
                <w:rFonts w:ascii="Times New Roman" w:hAnsi="Times New Roman" w:cs="Times New Roman"/>
                <w:bCs/>
                <w:iCs/>
                <w:sz w:val="28"/>
                <w:szCs w:val="28"/>
                <w:lang w:eastAsia="ru-RU" w:bidi="ru-RU"/>
              </w:rPr>
              <w:softHyphen/>
              <w:t>тервалом 12-15 дней</w:t>
            </w:r>
          </w:p>
        </w:tc>
      </w:tr>
      <w:tr w:rsidR="006A1B2D" w:rsidRPr="006A1B2D" w14:paraId="5CDC967C" w14:textId="77777777" w:rsidTr="006A1B2D">
        <w:tblPrEx>
          <w:tblCellMar>
            <w:top w:w="0" w:type="dxa"/>
            <w:left w:w="0" w:type="dxa"/>
            <w:bottom w:w="0" w:type="dxa"/>
            <w:right w:w="0" w:type="dxa"/>
          </w:tblCellMar>
        </w:tblPrEx>
        <w:trPr>
          <w:trHeight w:val="2938"/>
        </w:trPr>
        <w:tc>
          <w:tcPr>
            <w:tcW w:w="1008" w:type="pct"/>
            <w:vMerge/>
            <w:shd w:val="clear" w:color="auto" w:fill="auto"/>
          </w:tcPr>
          <w:p w14:paraId="58A391E3" w14:textId="77777777" w:rsidR="006A1B2D" w:rsidRPr="006A1B2D" w:rsidRDefault="006A1B2D" w:rsidP="006A1B2D">
            <w:pPr>
              <w:spacing w:after="0" w:line="240" w:lineRule="auto"/>
              <w:jc w:val="center"/>
              <w:rPr>
                <w:rFonts w:ascii="Times New Roman" w:eastAsia="Times New Roman" w:hAnsi="Times New Roman" w:cs="Times New Roman"/>
                <w:sz w:val="28"/>
                <w:szCs w:val="28"/>
                <w:lang w:eastAsia="ru-RU"/>
              </w:rPr>
            </w:pPr>
          </w:p>
        </w:tc>
        <w:tc>
          <w:tcPr>
            <w:tcW w:w="1301" w:type="pct"/>
            <w:shd w:val="clear" w:color="auto" w:fill="auto"/>
          </w:tcPr>
          <w:p w14:paraId="16209DE4" w14:textId="0677E091"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Технические, кормовые, овощные, пло</w:t>
            </w:r>
            <w:r w:rsidRPr="006A1B2D">
              <w:rPr>
                <w:rFonts w:ascii="Times New Roman" w:hAnsi="Times New Roman" w:cs="Times New Roman"/>
                <w:bCs/>
                <w:iCs/>
                <w:sz w:val="28"/>
                <w:szCs w:val="28"/>
                <w:lang w:eastAsia="ru-RU" w:bidi="ru-RU"/>
              </w:rPr>
              <w:softHyphen/>
              <w:t>дово-ягодные, цветочно-деко</w:t>
            </w:r>
            <w:r w:rsidRPr="006A1B2D">
              <w:rPr>
                <w:rFonts w:ascii="Times New Roman" w:hAnsi="Times New Roman" w:cs="Times New Roman"/>
                <w:bCs/>
                <w:iCs/>
                <w:sz w:val="28"/>
                <w:szCs w:val="28"/>
                <w:lang w:eastAsia="ru-RU" w:bidi="ru-RU"/>
              </w:rPr>
              <w:softHyphen/>
              <w:t>ративные культуры</w:t>
            </w:r>
          </w:p>
        </w:tc>
        <w:tc>
          <w:tcPr>
            <w:tcW w:w="1228" w:type="pct"/>
            <w:shd w:val="clear" w:color="auto" w:fill="auto"/>
          </w:tcPr>
          <w:p w14:paraId="26600A5E" w14:textId="77777777" w:rsidR="00BA1CEA"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 xml:space="preserve">20-50 кг/га </w:t>
            </w:r>
          </w:p>
          <w:p w14:paraId="7C55E0EE" w14:textId="35237643"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Расход рабочего раствора - в зависимости от нормы и системы полива</w:t>
            </w:r>
          </w:p>
        </w:tc>
        <w:tc>
          <w:tcPr>
            <w:tcW w:w="1463" w:type="pct"/>
            <w:shd w:val="clear" w:color="auto" w:fill="auto"/>
          </w:tcPr>
          <w:p w14:paraId="05A31801" w14:textId="0675D111"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Корневая подкормка расте</w:t>
            </w:r>
            <w:r w:rsidRPr="006A1B2D">
              <w:rPr>
                <w:rFonts w:ascii="Times New Roman" w:hAnsi="Times New Roman" w:cs="Times New Roman"/>
                <w:bCs/>
                <w:iCs/>
                <w:sz w:val="28"/>
                <w:szCs w:val="28"/>
                <w:lang w:eastAsia="ru-RU" w:bidi="ru-RU"/>
              </w:rPr>
              <w:softHyphen/>
              <w:t>ний в течение периода веге</w:t>
            </w:r>
            <w:r w:rsidRPr="006A1B2D">
              <w:rPr>
                <w:rFonts w:ascii="Times New Roman" w:hAnsi="Times New Roman" w:cs="Times New Roman"/>
                <w:bCs/>
                <w:iCs/>
                <w:sz w:val="28"/>
                <w:szCs w:val="28"/>
                <w:lang w:eastAsia="ru-RU" w:bidi="ru-RU"/>
              </w:rPr>
              <w:softHyphen/>
              <w:t>тации (внесение с поливными водами)</w:t>
            </w:r>
          </w:p>
        </w:tc>
      </w:tr>
      <w:tr w:rsidR="006A1B2D" w:rsidRPr="006A1B2D" w14:paraId="108F1140" w14:textId="77777777" w:rsidTr="006A1B2D">
        <w:tblPrEx>
          <w:tblCellMar>
            <w:top w:w="0" w:type="dxa"/>
            <w:left w:w="0" w:type="dxa"/>
            <w:bottom w:w="0" w:type="dxa"/>
            <w:right w:w="0" w:type="dxa"/>
          </w:tblCellMar>
        </w:tblPrEx>
        <w:trPr>
          <w:trHeight w:val="2938"/>
        </w:trPr>
        <w:tc>
          <w:tcPr>
            <w:tcW w:w="1008" w:type="pct"/>
            <w:vMerge/>
            <w:shd w:val="clear" w:color="auto" w:fill="auto"/>
          </w:tcPr>
          <w:p w14:paraId="1585EEC3" w14:textId="77777777" w:rsidR="006A1B2D" w:rsidRPr="006A1B2D" w:rsidRDefault="006A1B2D" w:rsidP="006A1B2D">
            <w:pPr>
              <w:spacing w:after="0" w:line="240" w:lineRule="auto"/>
              <w:jc w:val="center"/>
              <w:rPr>
                <w:rFonts w:ascii="Times New Roman" w:eastAsia="Times New Roman" w:hAnsi="Times New Roman" w:cs="Times New Roman"/>
                <w:sz w:val="28"/>
                <w:szCs w:val="28"/>
                <w:lang w:eastAsia="ru-RU"/>
              </w:rPr>
            </w:pPr>
          </w:p>
        </w:tc>
        <w:tc>
          <w:tcPr>
            <w:tcW w:w="1301" w:type="pct"/>
            <w:shd w:val="clear" w:color="auto" w:fill="auto"/>
          </w:tcPr>
          <w:p w14:paraId="4E256EE7" w14:textId="3FEED6C5"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Овощные куль</w:t>
            </w:r>
            <w:r w:rsidRPr="006A1B2D">
              <w:rPr>
                <w:rFonts w:ascii="Times New Roman" w:hAnsi="Times New Roman" w:cs="Times New Roman"/>
                <w:bCs/>
                <w:iCs/>
                <w:sz w:val="28"/>
                <w:szCs w:val="28"/>
                <w:lang w:eastAsia="ru-RU" w:bidi="ru-RU"/>
              </w:rPr>
              <w:softHyphen/>
              <w:t>туры (защи</w:t>
            </w:r>
            <w:r w:rsidRPr="006A1B2D">
              <w:rPr>
                <w:rFonts w:ascii="Times New Roman" w:hAnsi="Times New Roman" w:cs="Times New Roman"/>
                <w:bCs/>
                <w:iCs/>
                <w:sz w:val="28"/>
                <w:szCs w:val="28"/>
                <w:lang w:eastAsia="ru-RU" w:bidi="ru-RU"/>
              </w:rPr>
              <w:softHyphen/>
              <w:t>щенный грунт, гидропонный метод выращивания)</w:t>
            </w:r>
          </w:p>
        </w:tc>
        <w:tc>
          <w:tcPr>
            <w:tcW w:w="1228" w:type="pct"/>
            <w:shd w:val="clear" w:color="auto" w:fill="auto"/>
          </w:tcPr>
          <w:p w14:paraId="0D1C7960" w14:textId="2C7CC74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0,5-2,0 кг/1000</w:t>
            </w:r>
            <w:r w:rsidR="00394B97">
              <w:rPr>
                <w:rFonts w:ascii="Times New Roman" w:hAnsi="Times New Roman" w:cs="Times New Roman"/>
                <w:bCs/>
                <w:iCs/>
                <w:sz w:val="28"/>
                <w:szCs w:val="28"/>
                <w:lang w:eastAsia="ru-RU" w:bidi="ru-RU"/>
              </w:rPr>
              <w:t xml:space="preserve"> </w:t>
            </w:r>
            <w:r w:rsidRPr="006A1B2D">
              <w:rPr>
                <w:rFonts w:ascii="Times New Roman" w:hAnsi="Times New Roman" w:cs="Times New Roman"/>
                <w:bCs/>
                <w:iCs/>
                <w:sz w:val="28"/>
                <w:szCs w:val="28"/>
                <w:lang w:eastAsia="ru-RU" w:bidi="ru-RU"/>
              </w:rPr>
              <w:t>л питательного раствора</w:t>
            </w:r>
          </w:p>
        </w:tc>
        <w:tc>
          <w:tcPr>
            <w:tcW w:w="1463" w:type="pct"/>
            <w:shd w:val="clear" w:color="auto" w:fill="auto"/>
          </w:tcPr>
          <w:p w14:paraId="1869091B" w14:textId="56EABD87" w:rsidR="006A1B2D" w:rsidRPr="006A1B2D" w:rsidRDefault="006A1B2D" w:rsidP="006A1B2D">
            <w:pPr>
              <w:spacing w:after="0" w:line="240" w:lineRule="auto"/>
              <w:jc w:val="center"/>
              <w:rPr>
                <w:rFonts w:ascii="Times New Roman" w:hAnsi="Times New Roman" w:cs="Times New Roman"/>
                <w:bCs/>
                <w:iCs/>
                <w:sz w:val="28"/>
                <w:szCs w:val="28"/>
                <w:lang w:eastAsia="ru-RU" w:bidi="ru-RU"/>
              </w:rPr>
            </w:pPr>
            <w:r w:rsidRPr="006A1B2D">
              <w:rPr>
                <w:rFonts w:ascii="Times New Roman" w:hAnsi="Times New Roman" w:cs="Times New Roman"/>
                <w:bCs/>
                <w:iCs/>
                <w:sz w:val="28"/>
                <w:szCs w:val="28"/>
                <w:lang w:eastAsia="ru-RU" w:bidi="ru-RU"/>
              </w:rPr>
              <w:t>Корневая подкормка расте</w:t>
            </w:r>
            <w:r w:rsidRPr="006A1B2D">
              <w:rPr>
                <w:rFonts w:ascii="Times New Roman" w:hAnsi="Times New Roman" w:cs="Times New Roman"/>
                <w:bCs/>
                <w:iCs/>
                <w:sz w:val="28"/>
                <w:szCs w:val="28"/>
                <w:lang w:eastAsia="ru-RU" w:bidi="ru-RU"/>
              </w:rPr>
              <w:softHyphen/>
              <w:t>ний (внесение в питатель</w:t>
            </w:r>
            <w:r w:rsidRPr="006A1B2D">
              <w:rPr>
                <w:rFonts w:ascii="Times New Roman" w:hAnsi="Times New Roman" w:cs="Times New Roman"/>
                <w:bCs/>
                <w:iCs/>
                <w:sz w:val="28"/>
                <w:szCs w:val="28"/>
                <w:lang w:eastAsia="ru-RU" w:bidi="ru-RU"/>
              </w:rPr>
              <w:softHyphen/>
              <w:t>ный раствор) в течение вегетационного периода (обн</w:t>
            </w:r>
            <w:r w:rsidR="00E6691D">
              <w:rPr>
                <w:rFonts w:ascii="Times New Roman" w:hAnsi="Times New Roman" w:cs="Times New Roman"/>
                <w:bCs/>
                <w:iCs/>
                <w:sz w:val="28"/>
                <w:szCs w:val="28"/>
                <w:lang w:eastAsia="ru-RU" w:bidi="ru-RU"/>
              </w:rPr>
              <w:t>о</w:t>
            </w:r>
            <w:r w:rsidRPr="006A1B2D">
              <w:rPr>
                <w:rFonts w:ascii="Times New Roman" w:hAnsi="Times New Roman" w:cs="Times New Roman"/>
                <w:bCs/>
                <w:iCs/>
                <w:sz w:val="28"/>
                <w:szCs w:val="28"/>
                <w:lang w:eastAsia="ru-RU" w:bidi="ru-RU"/>
              </w:rPr>
              <w:t>влять питательный рас</w:t>
            </w:r>
            <w:r w:rsidR="00E6691D">
              <w:rPr>
                <w:rFonts w:ascii="Times New Roman" w:hAnsi="Times New Roman" w:cs="Times New Roman"/>
                <w:bCs/>
                <w:iCs/>
                <w:sz w:val="28"/>
                <w:szCs w:val="28"/>
                <w:lang w:eastAsia="ru-RU" w:bidi="ru-RU"/>
              </w:rPr>
              <w:t>твор каждые</w:t>
            </w:r>
            <w:r w:rsidRPr="006A1B2D">
              <w:rPr>
                <w:rFonts w:ascii="Times New Roman" w:hAnsi="Times New Roman" w:cs="Times New Roman"/>
                <w:bCs/>
                <w:iCs/>
                <w:sz w:val="28"/>
                <w:szCs w:val="28"/>
                <w:lang w:eastAsia="ru-RU" w:bidi="ru-RU"/>
              </w:rPr>
              <w:t xml:space="preserve"> 7 дней)</w:t>
            </w:r>
          </w:p>
        </w:tc>
      </w:tr>
    </w:tbl>
    <w:p w14:paraId="12B33C44" w14:textId="33D84211" w:rsidR="006A1B2D" w:rsidRDefault="00AF15F6" w:rsidP="00373317">
      <w:pPr>
        <w:spacing w:after="0" w:line="360" w:lineRule="auto"/>
        <w:ind w:firstLine="567"/>
        <w:jc w:val="both"/>
        <w:rPr>
          <w:rFonts w:ascii="Times New Roman" w:hAnsi="Times New Roman" w:cs="Times New Roman"/>
          <w:bCs/>
          <w:iCs/>
          <w:sz w:val="28"/>
          <w:szCs w:val="28"/>
          <w:lang w:eastAsia="ru-RU" w:bidi="ru-RU"/>
        </w:rPr>
      </w:pPr>
      <w:r w:rsidRPr="00AF15F6">
        <w:rPr>
          <w:rFonts w:ascii="Times New Roman" w:hAnsi="Times New Roman" w:cs="Times New Roman"/>
          <w:bCs/>
          <w:iCs/>
          <w:sz w:val="28"/>
          <w:szCs w:val="28"/>
          <w:lang w:eastAsia="ru-RU" w:bidi="ru-RU"/>
        </w:rPr>
        <w:t>Сроки, кратность и оптимальные дозы внесения удобрения в сельскохозяйственном производстве определяются специалистами агрохимслужбы по результатам почвенной и растительной диагностики.</w:t>
      </w:r>
    </w:p>
    <w:p w14:paraId="50C0141F" w14:textId="77777777" w:rsidR="00AF15F6" w:rsidRDefault="00AF15F6" w:rsidP="00373317">
      <w:pPr>
        <w:spacing w:after="0" w:line="360" w:lineRule="auto"/>
        <w:ind w:firstLine="567"/>
        <w:jc w:val="both"/>
        <w:rPr>
          <w:rFonts w:ascii="Times New Roman" w:hAnsi="Times New Roman" w:cs="Times New Roman"/>
          <w:bCs/>
          <w:iCs/>
          <w:sz w:val="28"/>
          <w:szCs w:val="28"/>
          <w:lang w:eastAsia="ru-RU" w:bidi="ru-RU"/>
        </w:rPr>
      </w:pPr>
    </w:p>
    <w:p w14:paraId="3218AF7B" w14:textId="77777777" w:rsidR="00AF4374" w:rsidRPr="00DC4F53" w:rsidRDefault="00AF4374" w:rsidP="00AF4374">
      <w:pPr>
        <w:keepNext/>
        <w:keepLines/>
        <w:spacing w:after="0" w:line="360" w:lineRule="auto"/>
        <w:ind w:firstLine="567"/>
        <w:jc w:val="both"/>
        <w:outlineLvl w:val="1"/>
        <w:rPr>
          <w:rFonts w:ascii="Times New Roman" w:eastAsia="Times New Roman" w:hAnsi="Times New Roman" w:cs="Times New Roman"/>
          <w:b/>
          <w:bCs/>
          <w:sz w:val="28"/>
          <w:szCs w:val="28"/>
        </w:rPr>
      </w:pPr>
      <w:bookmarkStart w:id="80" w:name="_Toc62311874"/>
      <w:bookmarkStart w:id="81" w:name="_Toc65836070"/>
      <w:bookmarkStart w:id="82" w:name="_Toc66719070"/>
      <w:bookmarkStart w:id="83" w:name="_Toc66978522"/>
      <w:bookmarkStart w:id="84" w:name="_Toc67987249"/>
      <w:bookmarkStart w:id="85" w:name="_Toc68706294"/>
      <w:bookmarkStart w:id="86" w:name="_Toc69221783"/>
      <w:bookmarkStart w:id="87" w:name="_Toc73544522"/>
      <w:bookmarkStart w:id="88" w:name="_Toc74153390"/>
      <w:bookmarkStart w:id="89" w:name="_Toc77668246"/>
      <w:bookmarkStart w:id="90" w:name="_Toc80029560"/>
      <w:bookmarkStart w:id="91" w:name="_Toc82180491"/>
      <w:bookmarkStart w:id="92" w:name="_Toc85705067"/>
      <w:bookmarkStart w:id="93" w:name="_Toc85720364"/>
      <w:bookmarkStart w:id="94" w:name="_Toc124852718"/>
      <w:bookmarkStart w:id="95" w:name="_Toc125451671"/>
      <w:bookmarkStart w:id="96" w:name="_Toc125468075"/>
      <w:bookmarkStart w:id="97" w:name="_Toc125472021"/>
      <w:bookmarkStart w:id="98" w:name="_Toc126847653"/>
      <w:bookmarkStart w:id="99" w:name="_Toc126854636"/>
      <w:bookmarkStart w:id="100" w:name="_Toc127262946"/>
      <w:bookmarkStart w:id="101" w:name="_Toc127269324"/>
      <w:bookmarkStart w:id="102" w:name="_Toc135737243"/>
      <w:bookmarkStart w:id="103" w:name="_Toc135907688"/>
      <w:bookmarkStart w:id="104" w:name="_Toc138427978"/>
      <w:bookmarkStart w:id="105" w:name="_Toc143012275"/>
      <w:bookmarkStart w:id="106" w:name="_Toc143110035"/>
      <w:bookmarkStart w:id="107" w:name="_Toc151541952"/>
      <w:bookmarkStart w:id="108" w:name="_Toc151543676"/>
      <w:bookmarkStart w:id="109" w:name="_Toc161320807"/>
      <w:bookmarkStart w:id="110" w:name="_Toc164086698"/>
      <w:bookmarkStart w:id="111" w:name="_Toc168501907"/>
      <w:bookmarkStart w:id="112" w:name="_Toc168650289"/>
      <w:bookmarkStart w:id="113" w:name="_Toc172216445"/>
      <w:r w:rsidRPr="00DC4F53">
        <w:rPr>
          <w:rFonts w:ascii="Times New Roman" w:eastAsia="Times New Roman" w:hAnsi="Times New Roman" w:cs="Times New Roman"/>
          <w:b/>
          <w:bCs/>
          <w:sz w:val="28"/>
          <w:szCs w:val="26"/>
        </w:rPr>
        <w:t>2.2 Содержание токсичных и опасных веществ</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B15EB67" w14:textId="03887F53" w:rsidR="00AF15F6" w:rsidRPr="00AF4374" w:rsidRDefault="00AF4374" w:rsidP="00AF4374">
      <w:pPr>
        <w:spacing w:after="0" w:line="360" w:lineRule="auto"/>
        <w:ind w:firstLine="567"/>
        <w:jc w:val="center"/>
        <w:rPr>
          <w:rFonts w:ascii="Times New Roman" w:hAnsi="Times New Roman" w:cs="Times New Roman"/>
          <w:b/>
          <w:iCs/>
          <w:sz w:val="28"/>
          <w:szCs w:val="28"/>
          <w:lang w:eastAsia="ru-RU" w:bidi="ru-RU"/>
        </w:rPr>
      </w:pPr>
      <w:r w:rsidRPr="00AF4374">
        <w:rPr>
          <w:rFonts w:ascii="Times New Roman" w:hAnsi="Times New Roman" w:cs="Times New Roman"/>
          <w:b/>
          <w:iCs/>
          <w:sz w:val="28"/>
          <w:szCs w:val="28"/>
          <w:lang w:eastAsia="ru-RU" w:bidi="ru-RU"/>
        </w:rPr>
        <w:t>Содержание токсичных элементов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84"/>
        <w:gridCol w:w="2129"/>
        <w:gridCol w:w="2538"/>
        <w:gridCol w:w="2794"/>
      </w:tblGrid>
      <w:tr w:rsidR="00AF4374" w:rsidRPr="00AF4374" w14:paraId="03222DA6" w14:textId="77777777" w:rsidTr="00AF4374">
        <w:tblPrEx>
          <w:tblCellMar>
            <w:top w:w="0" w:type="dxa"/>
            <w:left w:w="0" w:type="dxa"/>
            <w:bottom w:w="0" w:type="dxa"/>
            <w:right w:w="0" w:type="dxa"/>
          </w:tblCellMar>
        </w:tblPrEx>
        <w:trPr>
          <w:trHeight w:val="307"/>
        </w:trPr>
        <w:tc>
          <w:tcPr>
            <w:tcW w:w="1008" w:type="pct"/>
            <w:vMerge w:val="restart"/>
            <w:shd w:val="clear" w:color="auto" w:fill="auto"/>
            <w:vAlign w:val="center"/>
          </w:tcPr>
          <w:p w14:paraId="5DE290D2"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b/>
                <w:bCs/>
                <w:color w:val="000000"/>
                <w:sz w:val="28"/>
                <w:szCs w:val="28"/>
                <w:lang w:eastAsia="ru-RU"/>
              </w:rPr>
              <w:t>Наименование показателя</w:t>
            </w:r>
          </w:p>
        </w:tc>
        <w:tc>
          <w:tcPr>
            <w:tcW w:w="2497" w:type="pct"/>
            <w:gridSpan w:val="2"/>
            <w:shd w:val="clear" w:color="auto" w:fill="auto"/>
            <w:vAlign w:val="center"/>
          </w:tcPr>
          <w:p w14:paraId="57DAA0DA"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b/>
                <w:bCs/>
                <w:color w:val="000000"/>
                <w:sz w:val="28"/>
                <w:szCs w:val="28"/>
                <w:lang w:eastAsia="ru-RU"/>
              </w:rPr>
              <w:t>Содержание в агрохимикате, мг/кг</w:t>
            </w:r>
          </w:p>
        </w:tc>
        <w:tc>
          <w:tcPr>
            <w:tcW w:w="1495" w:type="pct"/>
            <w:vMerge w:val="restart"/>
            <w:shd w:val="clear" w:color="auto" w:fill="auto"/>
            <w:vAlign w:val="center"/>
          </w:tcPr>
          <w:p w14:paraId="7959BFDB"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b/>
                <w:bCs/>
                <w:color w:val="000000"/>
                <w:sz w:val="28"/>
                <w:szCs w:val="28"/>
                <w:lang w:eastAsia="ru-RU"/>
              </w:rPr>
              <w:t>Протоколы испытаний (№, число, организация)</w:t>
            </w:r>
          </w:p>
        </w:tc>
      </w:tr>
      <w:tr w:rsidR="00AF4374" w:rsidRPr="00AF4374" w14:paraId="22CE29DB" w14:textId="77777777" w:rsidTr="00A31F45">
        <w:tblPrEx>
          <w:tblCellMar>
            <w:top w:w="0" w:type="dxa"/>
            <w:left w:w="0" w:type="dxa"/>
            <w:bottom w:w="0" w:type="dxa"/>
            <w:right w:w="0" w:type="dxa"/>
          </w:tblCellMar>
        </w:tblPrEx>
        <w:trPr>
          <w:trHeight w:val="566"/>
        </w:trPr>
        <w:tc>
          <w:tcPr>
            <w:tcW w:w="1008" w:type="pct"/>
            <w:vMerge/>
            <w:shd w:val="clear" w:color="auto" w:fill="auto"/>
            <w:vAlign w:val="center"/>
          </w:tcPr>
          <w:p w14:paraId="513DDACC"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p>
        </w:tc>
        <w:tc>
          <w:tcPr>
            <w:tcW w:w="1139" w:type="pct"/>
            <w:shd w:val="clear" w:color="auto" w:fill="auto"/>
            <w:vAlign w:val="center"/>
          </w:tcPr>
          <w:p w14:paraId="4CFFA55E"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b/>
                <w:bCs/>
                <w:i/>
                <w:iCs/>
                <w:color w:val="000000"/>
                <w:sz w:val="28"/>
                <w:szCs w:val="28"/>
                <w:lang w:eastAsia="ru-RU"/>
              </w:rPr>
              <w:t>Шаньси Кнлан Хем икал Ко., Лтд</w:t>
            </w:r>
          </w:p>
        </w:tc>
        <w:tc>
          <w:tcPr>
            <w:tcW w:w="1358" w:type="pct"/>
            <w:shd w:val="clear" w:color="auto" w:fill="auto"/>
            <w:vAlign w:val="center"/>
          </w:tcPr>
          <w:p w14:paraId="0677EF27" w14:textId="0AD2F9CD"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b/>
                <w:bCs/>
                <w:i/>
                <w:iCs/>
                <w:color w:val="000000"/>
                <w:sz w:val="28"/>
                <w:szCs w:val="28"/>
                <w:lang w:eastAsia="ru-RU"/>
              </w:rPr>
              <w:t>Шаньси Хуасин Фер</w:t>
            </w:r>
            <w:r w:rsidR="00A31F45">
              <w:rPr>
                <w:rFonts w:ascii="Times New Roman" w:eastAsia="Times New Roman" w:hAnsi="Times New Roman" w:cs="Times New Roman"/>
                <w:b/>
                <w:bCs/>
                <w:i/>
                <w:iCs/>
                <w:color w:val="000000"/>
                <w:sz w:val="28"/>
                <w:szCs w:val="28"/>
                <w:lang w:eastAsia="ru-RU"/>
              </w:rPr>
              <w:t>т</w:t>
            </w:r>
            <w:r w:rsidRPr="00AF4374">
              <w:rPr>
                <w:rFonts w:ascii="Times New Roman" w:eastAsia="Times New Roman" w:hAnsi="Times New Roman" w:cs="Times New Roman"/>
                <w:b/>
                <w:bCs/>
                <w:i/>
                <w:iCs/>
                <w:color w:val="000000"/>
                <w:sz w:val="28"/>
                <w:szCs w:val="28"/>
                <w:lang w:eastAsia="ru-RU"/>
              </w:rPr>
              <w:t>илайзер Корпорейшн</w:t>
            </w:r>
          </w:p>
        </w:tc>
        <w:tc>
          <w:tcPr>
            <w:tcW w:w="1495" w:type="pct"/>
            <w:vMerge/>
            <w:shd w:val="clear" w:color="auto" w:fill="auto"/>
            <w:vAlign w:val="center"/>
          </w:tcPr>
          <w:p w14:paraId="421E6324"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p>
        </w:tc>
      </w:tr>
      <w:tr w:rsidR="00AF4374" w:rsidRPr="00AF4374" w14:paraId="4E465FA1" w14:textId="77777777" w:rsidTr="00A31F45">
        <w:tblPrEx>
          <w:tblCellMar>
            <w:top w:w="0" w:type="dxa"/>
            <w:left w:w="0" w:type="dxa"/>
            <w:bottom w:w="0" w:type="dxa"/>
            <w:right w:w="0" w:type="dxa"/>
          </w:tblCellMar>
        </w:tblPrEx>
        <w:trPr>
          <w:trHeight w:val="302"/>
        </w:trPr>
        <w:tc>
          <w:tcPr>
            <w:tcW w:w="1008" w:type="pct"/>
            <w:shd w:val="clear" w:color="auto" w:fill="auto"/>
            <w:vAlign w:val="center"/>
          </w:tcPr>
          <w:p w14:paraId="5A287EDD"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Свинец</w:t>
            </w:r>
          </w:p>
        </w:tc>
        <w:tc>
          <w:tcPr>
            <w:tcW w:w="1139" w:type="pct"/>
            <w:shd w:val="clear" w:color="auto" w:fill="auto"/>
            <w:vAlign w:val="center"/>
          </w:tcPr>
          <w:p w14:paraId="5E97C8FD"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&lt;0,2</w:t>
            </w:r>
          </w:p>
        </w:tc>
        <w:tc>
          <w:tcPr>
            <w:tcW w:w="1358" w:type="pct"/>
            <w:shd w:val="clear" w:color="auto" w:fill="auto"/>
            <w:vAlign w:val="center"/>
          </w:tcPr>
          <w:p w14:paraId="0006708C"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&lt;0,2</w:t>
            </w:r>
          </w:p>
        </w:tc>
        <w:tc>
          <w:tcPr>
            <w:tcW w:w="1495" w:type="pct"/>
            <w:vMerge w:val="restart"/>
            <w:shd w:val="clear" w:color="auto" w:fill="auto"/>
            <w:vAlign w:val="center"/>
          </w:tcPr>
          <w:p w14:paraId="167134FD"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Протоколы испытаний</w:t>
            </w:r>
          </w:p>
          <w:p w14:paraId="100A7FAA"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№4415, №4416 от</w:t>
            </w:r>
          </w:p>
          <w:p w14:paraId="7DD0679C"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06.08.2021 г, ИЦ ФГБУ</w:t>
            </w:r>
          </w:p>
          <w:p w14:paraId="12186E26" w14:textId="3F23B71F"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ЦАС «Нижегородский»</w:t>
            </w:r>
          </w:p>
        </w:tc>
      </w:tr>
      <w:tr w:rsidR="00AF4374" w:rsidRPr="00AF4374" w14:paraId="10D0BE30" w14:textId="77777777" w:rsidTr="00A31F45">
        <w:tblPrEx>
          <w:tblCellMar>
            <w:top w:w="0" w:type="dxa"/>
            <w:left w:w="0" w:type="dxa"/>
            <w:bottom w:w="0" w:type="dxa"/>
            <w:right w:w="0" w:type="dxa"/>
          </w:tblCellMar>
        </w:tblPrEx>
        <w:trPr>
          <w:trHeight w:val="264"/>
        </w:trPr>
        <w:tc>
          <w:tcPr>
            <w:tcW w:w="1008" w:type="pct"/>
            <w:shd w:val="clear" w:color="auto" w:fill="auto"/>
            <w:vAlign w:val="center"/>
          </w:tcPr>
          <w:p w14:paraId="7CCF70FB"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Кадмий</w:t>
            </w:r>
          </w:p>
        </w:tc>
        <w:tc>
          <w:tcPr>
            <w:tcW w:w="1139" w:type="pct"/>
            <w:shd w:val="clear" w:color="auto" w:fill="auto"/>
            <w:vAlign w:val="center"/>
          </w:tcPr>
          <w:p w14:paraId="3D2E3E7A"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&lt;0,01</w:t>
            </w:r>
          </w:p>
        </w:tc>
        <w:tc>
          <w:tcPr>
            <w:tcW w:w="1358" w:type="pct"/>
            <w:shd w:val="clear" w:color="auto" w:fill="auto"/>
            <w:vAlign w:val="center"/>
          </w:tcPr>
          <w:p w14:paraId="321F9A60"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&lt;0,01</w:t>
            </w:r>
          </w:p>
        </w:tc>
        <w:tc>
          <w:tcPr>
            <w:tcW w:w="1495" w:type="pct"/>
            <w:vMerge/>
            <w:shd w:val="clear" w:color="auto" w:fill="auto"/>
            <w:vAlign w:val="center"/>
          </w:tcPr>
          <w:p w14:paraId="0172165E" w14:textId="24561BB2" w:rsidR="00AF4374" w:rsidRPr="00AF4374" w:rsidRDefault="00AF4374" w:rsidP="00AF4374">
            <w:pPr>
              <w:spacing w:after="0" w:line="240" w:lineRule="auto"/>
              <w:jc w:val="center"/>
              <w:rPr>
                <w:rFonts w:ascii="Courier New" w:eastAsia="Times New Roman" w:hAnsi="Courier New" w:cs="Courier New"/>
                <w:sz w:val="28"/>
                <w:szCs w:val="28"/>
                <w:lang w:eastAsia="ru-RU"/>
              </w:rPr>
            </w:pPr>
          </w:p>
        </w:tc>
      </w:tr>
      <w:tr w:rsidR="00AF4374" w:rsidRPr="00AF4374" w14:paraId="27ECDCFB" w14:textId="77777777" w:rsidTr="00A31F45">
        <w:tblPrEx>
          <w:tblCellMar>
            <w:top w:w="0" w:type="dxa"/>
            <w:left w:w="0" w:type="dxa"/>
            <w:bottom w:w="0" w:type="dxa"/>
            <w:right w:w="0" w:type="dxa"/>
          </w:tblCellMar>
        </w:tblPrEx>
        <w:trPr>
          <w:trHeight w:val="274"/>
        </w:trPr>
        <w:tc>
          <w:tcPr>
            <w:tcW w:w="1008" w:type="pct"/>
            <w:shd w:val="clear" w:color="auto" w:fill="auto"/>
            <w:vAlign w:val="center"/>
          </w:tcPr>
          <w:p w14:paraId="331CE718"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Мышьяк</w:t>
            </w:r>
          </w:p>
        </w:tc>
        <w:tc>
          <w:tcPr>
            <w:tcW w:w="1139" w:type="pct"/>
            <w:shd w:val="clear" w:color="auto" w:fill="auto"/>
            <w:vAlign w:val="center"/>
          </w:tcPr>
          <w:p w14:paraId="76DA56C6"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0,7</w:t>
            </w:r>
          </w:p>
        </w:tc>
        <w:tc>
          <w:tcPr>
            <w:tcW w:w="1358" w:type="pct"/>
            <w:shd w:val="clear" w:color="auto" w:fill="auto"/>
            <w:vAlign w:val="center"/>
          </w:tcPr>
          <w:p w14:paraId="313FE454"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0,6</w:t>
            </w:r>
          </w:p>
        </w:tc>
        <w:tc>
          <w:tcPr>
            <w:tcW w:w="1495" w:type="pct"/>
            <w:vMerge/>
            <w:shd w:val="clear" w:color="auto" w:fill="auto"/>
            <w:vAlign w:val="center"/>
          </w:tcPr>
          <w:p w14:paraId="7B272615" w14:textId="0A028BE1" w:rsidR="00AF4374" w:rsidRPr="00AF4374" w:rsidRDefault="00AF4374" w:rsidP="00AF4374">
            <w:pPr>
              <w:spacing w:after="0" w:line="240" w:lineRule="auto"/>
              <w:jc w:val="center"/>
              <w:rPr>
                <w:rFonts w:ascii="Courier New" w:eastAsia="Times New Roman" w:hAnsi="Courier New" w:cs="Courier New"/>
                <w:sz w:val="28"/>
                <w:szCs w:val="28"/>
                <w:lang w:eastAsia="ru-RU"/>
              </w:rPr>
            </w:pPr>
          </w:p>
        </w:tc>
      </w:tr>
      <w:tr w:rsidR="00AF4374" w:rsidRPr="00AF4374" w14:paraId="71FC1578" w14:textId="77777777" w:rsidTr="00A31F45">
        <w:tblPrEx>
          <w:tblCellMar>
            <w:top w:w="0" w:type="dxa"/>
            <w:left w:w="0" w:type="dxa"/>
            <w:bottom w:w="0" w:type="dxa"/>
            <w:right w:w="0" w:type="dxa"/>
          </w:tblCellMar>
        </w:tblPrEx>
        <w:trPr>
          <w:trHeight w:val="293"/>
        </w:trPr>
        <w:tc>
          <w:tcPr>
            <w:tcW w:w="1008" w:type="pct"/>
            <w:shd w:val="clear" w:color="auto" w:fill="auto"/>
            <w:vAlign w:val="center"/>
          </w:tcPr>
          <w:p w14:paraId="44E64BA5"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Ртуть</w:t>
            </w:r>
          </w:p>
        </w:tc>
        <w:tc>
          <w:tcPr>
            <w:tcW w:w="1139" w:type="pct"/>
            <w:shd w:val="clear" w:color="auto" w:fill="auto"/>
            <w:vAlign w:val="center"/>
          </w:tcPr>
          <w:p w14:paraId="51F0D733"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&lt;0,1</w:t>
            </w:r>
          </w:p>
        </w:tc>
        <w:tc>
          <w:tcPr>
            <w:tcW w:w="1358" w:type="pct"/>
            <w:shd w:val="clear" w:color="auto" w:fill="auto"/>
            <w:vAlign w:val="center"/>
          </w:tcPr>
          <w:p w14:paraId="1F7CACB3" w14:textId="77777777" w:rsidR="00AF4374" w:rsidRPr="00AF4374" w:rsidRDefault="00AF4374" w:rsidP="00AF4374">
            <w:pPr>
              <w:spacing w:after="0" w:line="240" w:lineRule="auto"/>
              <w:jc w:val="center"/>
              <w:rPr>
                <w:rFonts w:ascii="Courier New" w:eastAsia="Times New Roman" w:hAnsi="Courier New" w:cs="Courier New"/>
                <w:sz w:val="28"/>
                <w:szCs w:val="28"/>
                <w:lang w:eastAsia="ru-RU"/>
              </w:rPr>
            </w:pPr>
            <w:r w:rsidRPr="00AF4374">
              <w:rPr>
                <w:rFonts w:ascii="Times New Roman" w:eastAsia="Times New Roman" w:hAnsi="Times New Roman" w:cs="Times New Roman"/>
                <w:color w:val="000000"/>
                <w:sz w:val="28"/>
                <w:szCs w:val="28"/>
                <w:lang w:eastAsia="ru-RU"/>
              </w:rPr>
              <w:t>&lt;0,1</w:t>
            </w:r>
          </w:p>
        </w:tc>
        <w:tc>
          <w:tcPr>
            <w:tcW w:w="1495" w:type="pct"/>
            <w:vMerge/>
            <w:shd w:val="clear" w:color="auto" w:fill="auto"/>
            <w:vAlign w:val="center"/>
          </w:tcPr>
          <w:p w14:paraId="0CFA1B75" w14:textId="00DAE8C3" w:rsidR="00AF4374" w:rsidRPr="00AF4374" w:rsidRDefault="00AF4374" w:rsidP="00AF4374">
            <w:pPr>
              <w:spacing w:after="0" w:line="240" w:lineRule="auto"/>
              <w:jc w:val="center"/>
              <w:rPr>
                <w:rFonts w:ascii="Courier New" w:eastAsia="Times New Roman" w:hAnsi="Courier New" w:cs="Courier New"/>
                <w:sz w:val="28"/>
                <w:szCs w:val="28"/>
                <w:lang w:eastAsia="ru-RU"/>
              </w:rPr>
            </w:pPr>
          </w:p>
        </w:tc>
      </w:tr>
    </w:tbl>
    <w:p w14:paraId="7BD77B1D" w14:textId="4874DFE9" w:rsidR="00AF4374" w:rsidRPr="00A31F45" w:rsidRDefault="00A31F45" w:rsidP="00A31F45">
      <w:pPr>
        <w:spacing w:after="0" w:line="360" w:lineRule="auto"/>
        <w:ind w:firstLine="567"/>
        <w:jc w:val="center"/>
        <w:rPr>
          <w:rFonts w:ascii="Times New Roman" w:hAnsi="Times New Roman" w:cs="Times New Roman"/>
          <w:b/>
          <w:iCs/>
          <w:sz w:val="28"/>
          <w:szCs w:val="28"/>
          <w:lang w:eastAsia="ru-RU" w:bidi="ru-RU"/>
        </w:rPr>
      </w:pPr>
      <w:r w:rsidRPr="00A31F45">
        <w:rPr>
          <w:rFonts w:ascii="Times New Roman" w:hAnsi="Times New Roman" w:cs="Times New Roman"/>
          <w:b/>
          <w:iCs/>
          <w:sz w:val="28"/>
          <w:szCs w:val="28"/>
          <w:lang w:eastAsia="ru-RU" w:bidi="ru-RU"/>
        </w:rPr>
        <w:t>Результаты измерений удельной активности природных и техногенных радионуклидов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84"/>
        <w:gridCol w:w="2127"/>
        <w:gridCol w:w="2529"/>
        <w:gridCol w:w="2805"/>
      </w:tblGrid>
      <w:tr w:rsidR="00A31F45" w:rsidRPr="00A31F45" w14:paraId="27F110FC" w14:textId="77777777" w:rsidTr="008A1EED">
        <w:tblPrEx>
          <w:tblCellMar>
            <w:top w:w="0" w:type="dxa"/>
            <w:left w:w="0" w:type="dxa"/>
            <w:bottom w:w="0" w:type="dxa"/>
            <w:right w:w="0" w:type="dxa"/>
          </w:tblCellMar>
        </w:tblPrEx>
        <w:trPr>
          <w:trHeight w:val="230"/>
        </w:trPr>
        <w:tc>
          <w:tcPr>
            <w:tcW w:w="1008" w:type="pct"/>
            <w:vMerge w:val="restart"/>
            <w:shd w:val="clear" w:color="auto" w:fill="auto"/>
            <w:vAlign w:val="center"/>
          </w:tcPr>
          <w:p w14:paraId="0A036A39"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b/>
                <w:bCs/>
                <w:color w:val="000000"/>
                <w:sz w:val="28"/>
                <w:szCs w:val="28"/>
                <w:lang w:eastAsia="ru-RU"/>
              </w:rPr>
              <w:t>Наименование показателя</w:t>
            </w:r>
          </w:p>
        </w:tc>
        <w:tc>
          <w:tcPr>
            <w:tcW w:w="2491" w:type="pct"/>
            <w:gridSpan w:val="2"/>
            <w:shd w:val="clear" w:color="auto" w:fill="auto"/>
            <w:vAlign w:val="center"/>
          </w:tcPr>
          <w:p w14:paraId="400EC427"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b/>
                <w:bCs/>
                <w:color w:val="000000"/>
                <w:sz w:val="28"/>
                <w:szCs w:val="28"/>
                <w:lang w:eastAsia="ru-RU"/>
              </w:rPr>
              <w:t>Удельная активность, Бк/кг</w:t>
            </w:r>
          </w:p>
        </w:tc>
        <w:tc>
          <w:tcPr>
            <w:tcW w:w="1501" w:type="pct"/>
            <w:vMerge w:val="restart"/>
            <w:shd w:val="clear" w:color="auto" w:fill="auto"/>
            <w:vAlign w:val="center"/>
          </w:tcPr>
          <w:p w14:paraId="1187F5E5"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b/>
                <w:bCs/>
                <w:color w:val="000000"/>
                <w:sz w:val="28"/>
                <w:szCs w:val="28"/>
                <w:lang w:eastAsia="ru-RU"/>
              </w:rPr>
              <w:t>Протоколы испытаний (№, число, организация)</w:t>
            </w:r>
          </w:p>
        </w:tc>
      </w:tr>
      <w:tr w:rsidR="00A31F45" w:rsidRPr="00A31F45" w14:paraId="51333F2F" w14:textId="77777777" w:rsidTr="008A1EED">
        <w:tblPrEx>
          <w:tblCellMar>
            <w:top w:w="0" w:type="dxa"/>
            <w:left w:w="0" w:type="dxa"/>
            <w:bottom w:w="0" w:type="dxa"/>
            <w:right w:w="0" w:type="dxa"/>
          </w:tblCellMar>
        </w:tblPrEx>
        <w:trPr>
          <w:trHeight w:val="562"/>
        </w:trPr>
        <w:tc>
          <w:tcPr>
            <w:tcW w:w="1008" w:type="pct"/>
            <w:vMerge/>
            <w:shd w:val="clear" w:color="auto" w:fill="auto"/>
            <w:vAlign w:val="center"/>
          </w:tcPr>
          <w:p w14:paraId="66254F43"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p>
        </w:tc>
        <w:tc>
          <w:tcPr>
            <w:tcW w:w="1138" w:type="pct"/>
            <w:shd w:val="clear" w:color="auto" w:fill="auto"/>
            <w:vAlign w:val="center"/>
          </w:tcPr>
          <w:p w14:paraId="405EB4A0"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b/>
                <w:bCs/>
                <w:i/>
                <w:iCs/>
                <w:color w:val="000000"/>
                <w:sz w:val="28"/>
                <w:szCs w:val="28"/>
                <w:lang w:eastAsia="ru-RU"/>
              </w:rPr>
              <w:t>Шаньси Кнлан Хем икал Ко., Лтд</w:t>
            </w:r>
          </w:p>
        </w:tc>
        <w:tc>
          <w:tcPr>
            <w:tcW w:w="1353" w:type="pct"/>
            <w:shd w:val="clear" w:color="auto" w:fill="auto"/>
            <w:vAlign w:val="center"/>
          </w:tcPr>
          <w:p w14:paraId="0C443E90" w14:textId="6D7B3F74"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b/>
                <w:bCs/>
                <w:i/>
                <w:iCs/>
                <w:color w:val="000000"/>
                <w:sz w:val="28"/>
                <w:szCs w:val="28"/>
                <w:lang w:eastAsia="ru-RU"/>
              </w:rPr>
              <w:t>Шаньси Хуасин Фертилайзер Корпорейшн</w:t>
            </w:r>
          </w:p>
        </w:tc>
        <w:tc>
          <w:tcPr>
            <w:tcW w:w="1501" w:type="pct"/>
            <w:vMerge/>
            <w:shd w:val="clear" w:color="auto" w:fill="auto"/>
            <w:vAlign w:val="center"/>
          </w:tcPr>
          <w:p w14:paraId="3120C506"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p>
        </w:tc>
      </w:tr>
      <w:tr w:rsidR="00A31F45" w:rsidRPr="00A31F45" w14:paraId="74232403" w14:textId="77777777" w:rsidTr="008A1EED">
        <w:tblPrEx>
          <w:tblCellMar>
            <w:top w:w="0" w:type="dxa"/>
            <w:left w:w="0" w:type="dxa"/>
            <w:bottom w:w="0" w:type="dxa"/>
            <w:right w:w="0" w:type="dxa"/>
          </w:tblCellMar>
        </w:tblPrEx>
        <w:trPr>
          <w:trHeight w:val="2116"/>
        </w:trPr>
        <w:tc>
          <w:tcPr>
            <w:tcW w:w="1008" w:type="pct"/>
            <w:shd w:val="clear" w:color="auto" w:fill="auto"/>
            <w:vAlign w:val="center"/>
          </w:tcPr>
          <w:p w14:paraId="07D5EAD0"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Калий-40 Радий-226 Торий-232 Стронций-90 Цезий-137 </w:t>
            </w:r>
          </w:p>
          <w:p w14:paraId="776CF841" w14:textId="4C70360A"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А</w:t>
            </w:r>
            <w:r w:rsidRPr="00A31F45">
              <w:rPr>
                <w:rFonts w:ascii="Times New Roman" w:eastAsia="Times New Roman" w:hAnsi="Times New Roman" w:cs="Times New Roman"/>
                <w:color w:val="000000"/>
                <w:sz w:val="28"/>
                <w:szCs w:val="28"/>
                <w:vertAlign w:val="subscript"/>
                <w:lang w:eastAsia="ru-RU"/>
              </w:rPr>
              <w:t>эфф</w:t>
            </w:r>
            <w:r w:rsidRPr="00A31F45">
              <w:rPr>
                <w:rFonts w:ascii="Times New Roman" w:eastAsia="Times New Roman" w:hAnsi="Times New Roman" w:cs="Times New Roman"/>
                <w:color w:val="000000"/>
                <w:sz w:val="28"/>
                <w:szCs w:val="28"/>
                <w:lang w:eastAsia="ru-RU"/>
              </w:rPr>
              <w:t xml:space="preserve"> </w:t>
            </w:r>
          </w:p>
          <w:p w14:paraId="360BDD45" w14:textId="5AC5F5A1"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smallCaps/>
                <w:color w:val="000000"/>
                <w:sz w:val="28"/>
                <w:szCs w:val="28"/>
                <w:lang w:eastAsia="ru-RU"/>
              </w:rPr>
              <w:t>А</w:t>
            </w:r>
            <w:r w:rsidRPr="00A31F45">
              <w:rPr>
                <w:rFonts w:ascii="Times New Roman" w:eastAsia="Times New Roman" w:hAnsi="Times New Roman" w:cs="Times New Roman"/>
                <w:smallCaps/>
                <w:color w:val="000000"/>
                <w:sz w:val="28"/>
                <w:szCs w:val="28"/>
                <w:vertAlign w:val="subscript"/>
                <w:lang w:eastAsia="ru-RU"/>
              </w:rPr>
              <w:t>прн</w:t>
            </w:r>
          </w:p>
        </w:tc>
        <w:tc>
          <w:tcPr>
            <w:tcW w:w="1138" w:type="pct"/>
            <w:shd w:val="clear" w:color="auto" w:fill="auto"/>
            <w:vAlign w:val="center"/>
          </w:tcPr>
          <w:p w14:paraId="2853485C"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&lt;80 </w:t>
            </w:r>
          </w:p>
          <w:p w14:paraId="4006DA1F"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17±5 </w:t>
            </w:r>
          </w:p>
          <w:p w14:paraId="05F4A8F6"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&lt;12 </w:t>
            </w:r>
          </w:p>
          <w:p w14:paraId="7F26CBAF"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0,73±0,22 </w:t>
            </w:r>
          </w:p>
          <w:p w14:paraId="3B3FE481"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&lt;3,0 </w:t>
            </w:r>
          </w:p>
          <w:p w14:paraId="06F9FE49"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40±10 </w:t>
            </w:r>
          </w:p>
          <w:p w14:paraId="003468D3" w14:textId="1D2DF418"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color w:val="000000"/>
                <w:sz w:val="28"/>
                <w:szCs w:val="28"/>
                <w:lang w:eastAsia="ru-RU"/>
              </w:rPr>
              <w:t>35±10</w:t>
            </w:r>
          </w:p>
        </w:tc>
        <w:tc>
          <w:tcPr>
            <w:tcW w:w="1353" w:type="pct"/>
            <w:shd w:val="clear" w:color="auto" w:fill="auto"/>
            <w:vAlign w:val="center"/>
          </w:tcPr>
          <w:p w14:paraId="016AD195"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&lt;80 </w:t>
            </w:r>
          </w:p>
          <w:p w14:paraId="0F63AEE5"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16±5 </w:t>
            </w:r>
          </w:p>
          <w:p w14:paraId="7458C61E"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&lt;12 </w:t>
            </w:r>
          </w:p>
          <w:p w14:paraId="26B4555E"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&lt;0,77±0,23 </w:t>
            </w:r>
          </w:p>
          <w:p w14:paraId="61BC8EE3"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&lt;3,0 </w:t>
            </w:r>
          </w:p>
          <w:p w14:paraId="55C6510E" w14:textId="77777777" w:rsidR="00A31F45" w:rsidRDefault="00A31F45" w:rsidP="00A31F45">
            <w:pPr>
              <w:spacing w:after="0" w:line="240" w:lineRule="auto"/>
              <w:jc w:val="center"/>
              <w:rPr>
                <w:rFonts w:ascii="Times New Roman" w:eastAsia="Times New Roman" w:hAnsi="Times New Roman" w:cs="Times New Roman"/>
                <w:color w:val="000000"/>
                <w:sz w:val="28"/>
                <w:szCs w:val="28"/>
                <w:lang w:eastAsia="ru-RU"/>
              </w:rPr>
            </w:pPr>
            <w:r w:rsidRPr="00A31F45">
              <w:rPr>
                <w:rFonts w:ascii="Times New Roman" w:eastAsia="Times New Roman" w:hAnsi="Times New Roman" w:cs="Times New Roman"/>
                <w:color w:val="000000"/>
                <w:sz w:val="28"/>
                <w:szCs w:val="28"/>
                <w:lang w:eastAsia="ru-RU"/>
              </w:rPr>
              <w:t xml:space="preserve">39±10 </w:t>
            </w:r>
          </w:p>
          <w:p w14:paraId="75A62870" w14:textId="19C28072"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color w:val="000000"/>
                <w:sz w:val="28"/>
                <w:szCs w:val="28"/>
                <w:lang w:eastAsia="ru-RU"/>
              </w:rPr>
              <w:t>34±10</w:t>
            </w:r>
          </w:p>
        </w:tc>
        <w:tc>
          <w:tcPr>
            <w:tcW w:w="1501" w:type="pct"/>
            <w:shd w:val="clear" w:color="auto" w:fill="auto"/>
            <w:vAlign w:val="center"/>
          </w:tcPr>
          <w:p w14:paraId="026A3CF7"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color w:val="000000"/>
                <w:sz w:val="28"/>
                <w:szCs w:val="28"/>
                <w:lang w:eastAsia="ru-RU"/>
              </w:rPr>
              <w:t xml:space="preserve">Протоколы испытаний </w:t>
            </w:r>
            <w:r w:rsidRPr="00A31F45">
              <w:rPr>
                <w:rFonts w:ascii="Times New Roman" w:eastAsia="Times New Roman" w:hAnsi="Times New Roman" w:cs="Times New Roman"/>
                <w:color w:val="000000"/>
                <w:sz w:val="28"/>
                <w:szCs w:val="28"/>
              </w:rPr>
              <w:t>№103-</w:t>
            </w:r>
            <w:r w:rsidRPr="00A31F45">
              <w:rPr>
                <w:rFonts w:ascii="Times New Roman" w:eastAsia="Times New Roman" w:hAnsi="Times New Roman" w:cs="Times New Roman"/>
                <w:color w:val="000000"/>
                <w:sz w:val="28"/>
                <w:szCs w:val="28"/>
                <w:lang w:val="en-US"/>
              </w:rPr>
              <w:t>Rn</w:t>
            </w:r>
            <w:r w:rsidRPr="00A31F45">
              <w:rPr>
                <w:rFonts w:ascii="Times New Roman" w:eastAsia="Times New Roman" w:hAnsi="Times New Roman" w:cs="Times New Roman"/>
                <w:color w:val="000000"/>
                <w:sz w:val="28"/>
                <w:szCs w:val="28"/>
              </w:rPr>
              <w:t xml:space="preserve">/2021, </w:t>
            </w:r>
            <w:r w:rsidRPr="00A31F45">
              <w:rPr>
                <w:rFonts w:ascii="Times New Roman" w:eastAsia="Times New Roman" w:hAnsi="Times New Roman" w:cs="Times New Roman"/>
                <w:color w:val="000000"/>
                <w:sz w:val="28"/>
                <w:szCs w:val="28"/>
                <w:lang w:eastAsia="ru-RU"/>
              </w:rPr>
              <w:t xml:space="preserve">№104- </w:t>
            </w:r>
            <w:r w:rsidRPr="00A31F45">
              <w:rPr>
                <w:rFonts w:ascii="Times New Roman" w:eastAsia="Times New Roman" w:hAnsi="Times New Roman" w:cs="Times New Roman"/>
                <w:color w:val="000000"/>
                <w:sz w:val="28"/>
                <w:szCs w:val="28"/>
                <w:lang w:val="en-US"/>
              </w:rPr>
              <w:t>Rn</w:t>
            </w:r>
            <w:r w:rsidRPr="00A31F45">
              <w:rPr>
                <w:rFonts w:ascii="Times New Roman" w:eastAsia="Times New Roman" w:hAnsi="Times New Roman" w:cs="Times New Roman"/>
                <w:color w:val="000000"/>
                <w:sz w:val="28"/>
                <w:szCs w:val="28"/>
              </w:rPr>
              <w:t xml:space="preserve">/2021 </w:t>
            </w:r>
            <w:r w:rsidRPr="00A31F45">
              <w:rPr>
                <w:rFonts w:ascii="Times New Roman" w:eastAsia="Times New Roman" w:hAnsi="Times New Roman" w:cs="Times New Roman"/>
                <w:color w:val="000000"/>
                <w:sz w:val="28"/>
                <w:szCs w:val="28"/>
                <w:lang w:eastAsia="ru-RU"/>
              </w:rPr>
              <w:t>от 02.08.2021 г„ ИЛ ФБУН НИИРГ им.</w:t>
            </w:r>
          </w:p>
          <w:p w14:paraId="40B17D5D" w14:textId="77777777" w:rsidR="00A31F45" w:rsidRPr="00A31F45" w:rsidRDefault="00A31F45" w:rsidP="00A31F45">
            <w:pPr>
              <w:spacing w:after="0" w:line="240" w:lineRule="auto"/>
              <w:jc w:val="center"/>
              <w:rPr>
                <w:rFonts w:ascii="Courier New" w:eastAsia="Times New Roman" w:hAnsi="Courier New" w:cs="Courier New"/>
                <w:sz w:val="28"/>
                <w:szCs w:val="28"/>
                <w:lang w:eastAsia="ru-RU"/>
              </w:rPr>
            </w:pPr>
            <w:r w:rsidRPr="00A31F45">
              <w:rPr>
                <w:rFonts w:ascii="Times New Roman" w:eastAsia="Times New Roman" w:hAnsi="Times New Roman" w:cs="Times New Roman"/>
                <w:color w:val="000000"/>
                <w:sz w:val="28"/>
                <w:szCs w:val="28"/>
                <w:lang w:eastAsia="ru-RU"/>
              </w:rPr>
              <w:t>П.В. Рамзаева</w:t>
            </w:r>
          </w:p>
        </w:tc>
      </w:tr>
    </w:tbl>
    <w:p w14:paraId="6F1D91C4" w14:textId="046A841C" w:rsidR="008A1EED" w:rsidRPr="008A1EED" w:rsidRDefault="008A1EED" w:rsidP="008A1EED">
      <w:pPr>
        <w:spacing w:after="0" w:line="360" w:lineRule="auto"/>
        <w:ind w:firstLine="567"/>
        <w:jc w:val="both"/>
        <w:rPr>
          <w:rFonts w:ascii="Times New Roman" w:hAnsi="Times New Roman" w:cs="Times New Roman"/>
          <w:b/>
          <w:iCs/>
          <w:sz w:val="28"/>
          <w:szCs w:val="28"/>
          <w:lang w:eastAsia="ru-RU" w:bidi="ru-RU"/>
        </w:rPr>
      </w:pPr>
      <w:r w:rsidRPr="008A1EED">
        <w:rPr>
          <w:rFonts w:ascii="Times New Roman" w:hAnsi="Times New Roman" w:cs="Times New Roman"/>
          <w:b/>
          <w:iCs/>
          <w:sz w:val="28"/>
          <w:szCs w:val="28"/>
          <w:lang w:eastAsia="ru-RU" w:bidi="ru-RU"/>
        </w:rPr>
        <w:t>Содержание патогенных и опасных биологических организмов</w:t>
      </w:r>
    </w:p>
    <w:p w14:paraId="20E0873F" w14:textId="000A0541" w:rsidR="00A31F45" w:rsidRPr="008A1EED" w:rsidRDefault="008A1EED" w:rsidP="008A1EED">
      <w:pPr>
        <w:spacing w:after="0" w:line="360" w:lineRule="auto"/>
        <w:ind w:firstLine="567"/>
        <w:jc w:val="center"/>
        <w:rPr>
          <w:rFonts w:ascii="Times New Roman" w:hAnsi="Times New Roman" w:cs="Times New Roman"/>
          <w:b/>
          <w:iCs/>
          <w:sz w:val="28"/>
          <w:szCs w:val="28"/>
          <w:lang w:eastAsia="ru-RU" w:bidi="ru-RU"/>
        </w:rPr>
      </w:pPr>
      <w:r w:rsidRPr="008A1EED">
        <w:rPr>
          <w:rFonts w:ascii="Times New Roman" w:hAnsi="Times New Roman" w:cs="Times New Roman"/>
          <w:b/>
          <w:iCs/>
          <w:sz w:val="28"/>
          <w:szCs w:val="28"/>
          <w:lang w:eastAsia="ru-RU" w:bidi="ru-RU"/>
        </w:rPr>
        <w:t>Содержание опасных биологических агентов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2"/>
        <w:gridCol w:w="3923"/>
      </w:tblGrid>
      <w:tr w:rsidR="008A1EED" w:rsidRPr="008A1EED" w14:paraId="5057F9FD" w14:textId="77777777" w:rsidTr="008A1EED">
        <w:tblPrEx>
          <w:tblCellMar>
            <w:top w:w="0" w:type="dxa"/>
            <w:left w:w="0" w:type="dxa"/>
            <w:bottom w:w="0" w:type="dxa"/>
            <w:right w:w="0" w:type="dxa"/>
          </w:tblCellMar>
        </w:tblPrEx>
        <w:trPr>
          <w:trHeight w:val="293"/>
        </w:trPr>
        <w:tc>
          <w:tcPr>
            <w:tcW w:w="2901" w:type="pct"/>
            <w:shd w:val="clear" w:color="auto" w:fill="auto"/>
            <w:vAlign w:val="center"/>
          </w:tcPr>
          <w:p w14:paraId="5D5F6D54" w14:textId="77777777" w:rsidR="008A1EED" w:rsidRPr="008A1EED" w:rsidRDefault="008A1EED" w:rsidP="008A1EED">
            <w:pPr>
              <w:spacing w:after="0" w:line="240" w:lineRule="auto"/>
              <w:jc w:val="center"/>
              <w:rPr>
                <w:rFonts w:ascii="Courier New" w:eastAsia="Times New Roman" w:hAnsi="Courier New" w:cs="Courier New"/>
                <w:sz w:val="28"/>
                <w:szCs w:val="28"/>
                <w:lang w:eastAsia="ru-RU"/>
              </w:rPr>
            </w:pPr>
            <w:r w:rsidRPr="008A1EED">
              <w:rPr>
                <w:rFonts w:ascii="Times New Roman" w:eastAsia="Times New Roman" w:hAnsi="Times New Roman" w:cs="Times New Roman"/>
                <w:b/>
                <w:bCs/>
                <w:color w:val="000000"/>
                <w:sz w:val="28"/>
                <w:szCs w:val="28"/>
                <w:lang w:eastAsia="ru-RU"/>
              </w:rPr>
              <w:t>Биологический загрязнитель</w:t>
            </w:r>
          </w:p>
        </w:tc>
        <w:tc>
          <w:tcPr>
            <w:tcW w:w="2099" w:type="pct"/>
            <w:shd w:val="clear" w:color="auto" w:fill="auto"/>
            <w:vAlign w:val="center"/>
          </w:tcPr>
          <w:p w14:paraId="30F20935" w14:textId="77777777" w:rsidR="008A1EED" w:rsidRPr="008A1EED" w:rsidRDefault="008A1EED" w:rsidP="008A1EED">
            <w:pPr>
              <w:spacing w:after="0" w:line="240" w:lineRule="auto"/>
              <w:jc w:val="center"/>
              <w:rPr>
                <w:rFonts w:ascii="Courier New" w:eastAsia="Times New Roman" w:hAnsi="Courier New" w:cs="Courier New"/>
                <w:sz w:val="28"/>
                <w:szCs w:val="28"/>
                <w:lang w:eastAsia="ru-RU"/>
              </w:rPr>
            </w:pPr>
            <w:r w:rsidRPr="008A1EED">
              <w:rPr>
                <w:rFonts w:ascii="Times New Roman" w:eastAsia="Times New Roman" w:hAnsi="Times New Roman" w:cs="Times New Roman"/>
                <w:b/>
                <w:bCs/>
                <w:color w:val="000000"/>
                <w:sz w:val="28"/>
                <w:szCs w:val="28"/>
                <w:lang w:eastAsia="ru-RU"/>
              </w:rPr>
              <w:t>Примечание</w:t>
            </w:r>
          </w:p>
        </w:tc>
      </w:tr>
      <w:tr w:rsidR="008A1EED" w:rsidRPr="008A1EED" w14:paraId="390EAD06" w14:textId="77777777" w:rsidTr="008A1EED">
        <w:tblPrEx>
          <w:tblCellMar>
            <w:top w:w="0" w:type="dxa"/>
            <w:left w:w="0" w:type="dxa"/>
            <w:bottom w:w="0" w:type="dxa"/>
            <w:right w:w="0" w:type="dxa"/>
          </w:tblCellMar>
        </w:tblPrEx>
        <w:trPr>
          <w:trHeight w:val="1680"/>
        </w:trPr>
        <w:tc>
          <w:tcPr>
            <w:tcW w:w="2901" w:type="pct"/>
            <w:shd w:val="clear" w:color="auto" w:fill="auto"/>
            <w:vAlign w:val="center"/>
          </w:tcPr>
          <w:p w14:paraId="5A1E408A" w14:textId="77777777" w:rsidR="008A1EED" w:rsidRPr="008A1EED" w:rsidRDefault="008A1EED" w:rsidP="008A1EED">
            <w:pPr>
              <w:spacing w:after="0" w:line="240" w:lineRule="auto"/>
              <w:jc w:val="center"/>
              <w:rPr>
                <w:rFonts w:ascii="Courier New" w:eastAsia="Times New Roman" w:hAnsi="Courier New" w:cs="Courier New"/>
                <w:sz w:val="28"/>
                <w:szCs w:val="28"/>
                <w:lang w:eastAsia="ru-RU"/>
              </w:rPr>
            </w:pPr>
            <w:r w:rsidRPr="008A1EED">
              <w:rPr>
                <w:rFonts w:ascii="Times New Roman" w:eastAsia="Times New Roman" w:hAnsi="Times New Roman" w:cs="Times New Roman"/>
                <w:color w:val="000000"/>
                <w:sz w:val="28"/>
                <w:szCs w:val="28"/>
                <w:lang w:eastAsia="ru-RU"/>
              </w:rPr>
              <w:t>Патогенная микрофлора (в т.ч. сальмонеллы) Условно патогенная микрофлора:</w:t>
            </w:r>
          </w:p>
          <w:p w14:paraId="559EE1F9" w14:textId="77777777" w:rsidR="008A1EED" w:rsidRPr="008A1EED" w:rsidRDefault="008A1EED" w:rsidP="008A1EED">
            <w:pPr>
              <w:numPr>
                <w:ilvl w:val="0"/>
                <w:numId w:val="1"/>
              </w:numPr>
              <w:tabs>
                <w:tab w:val="left" w:pos="312"/>
              </w:tabs>
              <w:spacing w:after="0" w:line="240" w:lineRule="auto"/>
              <w:jc w:val="center"/>
              <w:rPr>
                <w:rFonts w:ascii="Times New Roman" w:eastAsia="Times New Roman" w:hAnsi="Times New Roman" w:cs="Times New Roman"/>
                <w:sz w:val="28"/>
                <w:szCs w:val="28"/>
                <w:lang w:eastAsia="ru-RU"/>
              </w:rPr>
            </w:pPr>
            <w:r w:rsidRPr="008A1EED">
              <w:rPr>
                <w:rFonts w:ascii="Times New Roman" w:eastAsia="Times New Roman" w:hAnsi="Times New Roman" w:cs="Times New Roman"/>
                <w:color w:val="000000"/>
                <w:sz w:val="28"/>
                <w:szCs w:val="28"/>
                <w:lang w:eastAsia="ru-RU"/>
              </w:rPr>
              <w:t>яйца и жизнеспособные личинки гельминтов, опасные для человека;</w:t>
            </w:r>
          </w:p>
          <w:p w14:paraId="4B4FE041" w14:textId="77777777" w:rsidR="008A1EED" w:rsidRPr="008A1EED" w:rsidRDefault="008A1EED" w:rsidP="008A1EED">
            <w:pPr>
              <w:numPr>
                <w:ilvl w:val="0"/>
                <w:numId w:val="1"/>
              </w:numPr>
              <w:tabs>
                <w:tab w:val="left" w:pos="312"/>
              </w:tabs>
              <w:spacing w:after="0" w:line="240" w:lineRule="auto"/>
              <w:jc w:val="center"/>
              <w:rPr>
                <w:rFonts w:ascii="Times New Roman" w:eastAsia="Times New Roman" w:hAnsi="Times New Roman" w:cs="Times New Roman"/>
                <w:sz w:val="28"/>
                <w:szCs w:val="28"/>
                <w:lang w:eastAsia="ru-RU"/>
              </w:rPr>
            </w:pPr>
            <w:r w:rsidRPr="008A1EED">
              <w:rPr>
                <w:rFonts w:ascii="Times New Roman" w:eastAsia="Times New Roman" w:hAnsi="Times New Roman" w:cs="Times New Roman"/>
                <w:color w:val="000000"/>
                <w:sz w:val="28"/>
                <w:szCs w:val="28"/>
                <w:lang w:eastAsia="ru-RU"/>
              </w:rPr>
              <w:t>цисты кишечных патогенных простейших;</w:t>
            </w:r>
          </w:p>
          <w:p w14:paraId="525AEC70" w14:textId="77777777" w:rsidR="008A1EED" w:rsidRPr="008A1EED" w:rsidRDefault="008A1EED" w:rsidP="008A1EED">
            <w:pPr>
              <w:numPr>
                <w:ilvl w:val="0"/>
                <w:numId w:val="1"/>
              </w:numPr>
              <w:tabs>
                <w:tab w:val="left" w:pos="472"/>
              </w:tabs>
              <w:spacing w:after="0" w:line="240" w:lineRule="auto"/>
              <w:jc w:val="center"/>
              <w:rPr>
                <w:rFonts w:ascii="Times New Roman" w:eastAsia="Times New Roman" w:hAnsi="Times New Roman" w:cs="Times New Roman"/>
                <w:sz w:val="28"/>
                <w:szCs w:val="28"/>
                <w:lang w:eastAsia="ru-RU"/>
              </w:rPr>
            </w:pPr>
            <w:r w:rsidRPr="008A1EED">
              <w:rPr>
                <w:rFonts w:ascii="Times New Roman" w:eastAsia="Times New Roman" w:hAnsi="Times New Roman" w:cs="Times New Roman"/>
                <w:color w:val="000000"/>
                <w:sz w:val="28"/>
                <w:szCs w:val="28"/>
                <w:lang w:eastAsia="ru-RU"/>
              </w:rPr>
              <w:t>личинки и куколки синантропных мух</w:t>
            </w:r>
          </w:p>
        </w:tc>
        <w:tc>
          <w:tcPr>
            <w:tcW w:w="2099" w:type="pct"/>
            <w:shd w:val="clear" w:color="auto" w:fill="auto"/>
            <w:vAlign w:val="center"/>
          </w:tcPr>
          <w:p w14:paraId="052D61D4" w14:textId="77777777" w:rsidR="008A1EED" w:rsidRPr="008A1EED" w:rsidRDefault="008A1EED" w:rsidP="008A1EED">
            <w:pPr>
              <w:spacing w:after="0" w:line="240" w:lineRule="auto"/>
              <w:jc w:val="center"/>
              <w:rPr>
                <w:rFonts w:ascii="Courier New" w:eastAsia="Times New Roman" w:hAnsi="Courier New" w:cs="Courier New"/>
                <w:sz w:val="28"/>
                <w:szCs w:val="28"/>
                <w:lang w:eastAsia="ru-RU"/>
              </w:rPr>
            </w:pPr>
            <w:r w:rsidRPr="008A1EED">
              <w:rPr>
                <w:rFonts w:ascii="Times New Roman" w:eastAsia="Times New Roman" w:hAnsi="Times New Roman" w:cs="Times New Roman"/>
                <w:color w:val="000000"/>
                <w:sz w:val="28"/>
                <w:szCs w:val="28"/>
                <w:lang w:eastAsia="ru-RU"/>
              </w:rPr>
              <w:t>Для данного вида агрохимиката про</w:t>
            </w:r>
            <w:r w:rsidRPr="008A1EED">
              <w:rPr>
                <w:rFonts w:ascii="Times New Roman" w:eastAsia="Times New Roman" w:hAnsi="Times New Roman" w:cs="Times New Roman"/>
                <w:color w:val="000000"/>
                <w:sz w:val="28"/>
                <w:szCs w:val="28"/>
                <w:lang w:eastAsia="ru-RU"/>
              </w:rPr>
              <w:softHyphen/>
              <w:t>ведение такого рода исследований не требуется, т.к. не является удобрени</w:t>
            </w:r>
            <w:r w:rsidRPr="008A1EED">
              <w:rPr>
                <w:rFonts w:ascii="Times New Roman" w:eastAsia="Times New Roman" w:hAnsi="Times New Roman" w:cs="Times New Roman"/>
                <w:color w:val="000000"/>
                <w:sz w:val="28"/>
                <w:szCs w:val="28"/>
                <w:lang w:eastAsia="ru-RU"/>
              </w:rPr>
              <w:softHyphen/>
              <w:t>ем на основе навоза, помета или осадков сточных вод</w:t>
            </w:r>
          </w:p>
        </w:tc>
      </w:tr>
    </w:tbl>
    <w:p w14:paraId="2482FDF2" w14:textId="518726F0" w:rsidR="008A1EED" w:rsidRPr="008A1EED" w:rsidRDefault="008A1EED" w:rsidP="008A1EED">
      <w:pPr>
        <w:spacing w:after="0" w:line="360" w:lineRule="auto"/>
        <w:ind w:firstLine="567"/>
        <w:jc w:val="both"/>
        <w:rPr>
          <w:rFonts w:ascii="Times New Roman" w:hAnsi="Times New Roman" w:cs="Times New Roman"/>
          <w:b/>
          <w:iCs/>
          <w:sz w:val="28"/>
          <w:szCs w:val="28"/>
          <w:lang w:eastAsia="ru-RU" w:bidi="ru-RU"/>
        </w:rPr>
      </w:pPr>
      <w:r w:rsidRPr="008A1EED">
        <w:rPr>
          <w:rFonts w:ascii="Times New Roman" w:hAnsi="Times New Roman" w:cs="Times New Roman"/>
          <w:b/>
          <w:iCs/>
          <w:sz w:val="28"/>
          <w:szCs w:val="28"/>
          <w:lang w:eastAsia="ru-RU" w:bidi="ru-RU"/>
        </w:rPr>
        <w:t>Способ обезвреживания</w:t>
      </w:r>
    </w:p>
    <w:p w14:paraId="7EC5D26A" w14:textId="5054ECE7" w:rsidR="008A1EED" w:rsidRDefault="008A1EED" w:rsidP="008A1EED">
      <w:pPr>
        <w:spacing w:after="0" w:line="360" w:lineRule="auto"/>
        <w:ind w:firstLine="567"/>
        <w:jc w:val="both"/>
        <w:rPr>
          <w:rFonts w:ascii="Times New Roman" w:hAnsi="Times New Roman" w:cs="Times New Roman"/>
          <w:bCs/>
          <w:iCs/>
          <w:sz w:val="28"/>
          <w:szCs w:val="28"/>
          <w:lang w:eastAsia="ru-RU" w:bidi="ru-RU"/>
        </w:rPr>
      </w:pPr>
      <w:r w:rsidRPr="008A1EED">
        <w:rPr>
          <w:rFonts w:ascii="Times New Roman" w:hAnsi="Times New Roman" w:cs="Times New Roman"/>
          <w:bCs/>
          <w:iCs/>
          <w:sz w:val="28"/>
          <w:szCs w:val="28"/>
          <w:lang w:eastAsia="ru-RU" w:bidi="ru-RU"/>
        </w:rPr>
        <w:t>Специальных способов утилизации не требуется. Рассыпанный агрохимикат собирают и используют по прямому назначению.</w:t>
      </w:r>
    </w:p>
    <w:p w14:paraId="60ADA321" w14:textId="77777777" w:rsidR="008A1EED" w:rsidRDefault="008A1EED" w:rsidP="008A1EED">
      <w:pPr>
        <w:spacing w:after="0" w:line="360" w:lineRule="auto"/>
        <w:ind w:firstLine="567"/>
        <w:jc w:val="both"/>
        <w:rPr>
          <w:rFonts w:ascii="Times New Roman" w:hAnsi="Times New Roman" w:cs="Times New Roman"/>
          <w:bCs/>
          <w:iCs/>
          <w:sz w:val="28"/>
          <w:szCs w:val="28"/>
          <w:lang w:eastAsia="ru-RU" w:bidi="ru-RU"/>
        </w:rPr>
      </w:pPr>
    </w:p>
    <w:p w14:paraId="15BA2875" w14:textId="77777777" w:rsidR="005F1FEC" w:rsidRPr="00DC4F53" w:rsidRDefault="005F1FEC" w:rsidP="005F1FEC">
      <w:pPr>
        <w:keepNext/>
        <w:keepLines/>
        <w:spacing w:after="0" w:line="360" w:lineRule="auto"/>
        <w:ind w:firstLine="567"/>
        <w:jc w:val="both"/>
        <w:outlineLvl w:val="1"/>
        <w:rPr>
          <w:rFonts w:ascii="Times New Roman" w:eastAsia="Times New Roman" w:hAnsi="Times New Roman" w:cs="Times New Roman"/>
          <w:b/>
          <w:bCs/>
          <w:sz w:val="28"/>
          <w:szCs w:val="26"/>
        </w:rPr>
      </w:pPr>
      <w:bookmarkStart w:id="114" w:name="_Toc62311895"/>
      <w:bookmarkStart w:id="115" w:name="_Toc65836071"/>
      <w:bookmarkStart w:id="116" w:name="_Toc66719071"/>
      <w:bookmarkStart w:id="117" w:name="_Toc66978523"/>
      <w:bookmarkStart w:id="118" w:name="_Toc67987250"/>
      <w:bookmarkStart w:id="119" w:name="_Toc68706295"/>
      <w:bookmarkStart w:id="120" w:name="_Toc69221784"/>
      <w:bookmarkStart w:id="121" w:name="_Toc73544523"/>
      <w:bookmarkStart w:id="122" w:name="_Toc74153391"/>
      <w:bookmarkStart w:id="123" w:name="_Toc77668247"/>
      <w:bookmarkStart w:id="124" w:name="_Toc80029561"/>
      <w:bookmarkStart w:id="125" w:name="_Toc82180492"/>
      <w:bookmarkStart w:id="126" w:name="_Toc85705068"/>
      <w:bookmarkStart w:id="127" w:name="_Toc85720365"/>
      <w:bookmarkStart w:id="128" w:name="_Toc86074160"/>
      <w:bookmarkStart w:id="129" w:name="_Toc87457088"/>
      <w:bookmarkStart w:id="130" w:name="_Toc88661682"/>
      <w:bookmarkStart w:id="131" w:name="_Toc89441323"/>
      <w:bookmarkStart w:id="132" w:name="_Toc93050017"/>
      <w:bookmarkStart w:id="133" w:name="_Toc96613373"/>
      <w:bookmarkStart w:id="134" w:name="_Toc100828786"/>
      <w:bookmarkStart w:id="135" w:name="_Toc106789764"/>
      <w:bookmarkStart w:id="136" w:name="_Toc109899311"/>
      <w:bookmarkStart w:id="137" w:name="_Toc110249795"/>
      <w:bookmarkStart w:id="138" w:name="_Toc112313635"/>
      <w:bookmarkStart w:id="139" w:name="_Toc116297350"/>
      <w:bookmarkStart w:id="140" w:name="_Toc125451672"/>
      <w:bookmarkStart w:id="141" w:name="_Toc125468076"/>
      <w:bookmarkStart w:id="142" w:name="_Toc125472022"/>
      <w:bookmarkStart w:id="143" w:name="_Toc126847654"/>
      <w:bookmarkStart w:id="144" w:name="_Toc126854637"/>
      <w:bookmarkStart w:id="145" w:name="_Toc127262947"/>
      <w:bookmarkStart w:id="146" w:name="_Toc127269325"/>
      <w:bookmarkStart w:id="147" w:name="_Toc135737244"/>
      <w:bookmarkStart w:id="148" w:name="_Toc135907689"/>
      <w:bookmarkStart w:id="149" w:name="_Toc138427979"/>
      <w:bookmarkStart w:id="150" w:name="_Toc143012276"/>
      <w:bookmarkStart w:id="151" w:name="_Toc143110036"/>
      <w:bookmarkStart w:id="152" w:name="_Toc151541953"/>
      <w:bookmarkStart w:id="153" w:name="_Toc151543677"/>
      <w:bookmarkStart w:id="154" w:name="_Toc161320808"/>
      <w:bookmarkStart w:id="155" w:name="_Toc164086699"/>
      <w:bookmarkStart w:id="156" w:name="_Toc168501908"/>
      <w:bookmarkStart w:id="157" w:name="_Toc168650290"/>
      <w:bookmarkStart w:id="158" w:name="_Toc172216446"/>
      <w:r w:rsidRPr="00DC4F53">
        <w:rPr>
          <w:rFonts w:ascii="Times New Roman" w:eastAsia="Times New Roman" w:hAnsi="Times New Roman" w:cs="Times New Roman"/>
          <w:b/>
          <w:bCs/>
          <w:sz w:val="28"/>
          <w:szCs w:val="26"/>
        </w:rPr>
        <w:t>2.3. Технология производства</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B5CFD4" w14:textId="74CFA82E" w:rsidR="008A1EED" w:rsidRDefault="005F1FEC" w:rsidP="008A1EED">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t>Не требуется, так как не производится на территории РФ.</w:t>
      </w:r>
    </w:p>
    <w:p w14:paraId="421E2CB9" w14:textId="77777777" w:rsidR="005F1FEC" w:rsidRDefault="005F1FEC" w:rsidP="008A1EED">
      <w:pPr>
        <w:spacing w:after="0" w:line="360" w:lineRule="auto"/>
        <w:ind w:firstLine="567"/>
        <w:jc w:val="both"/>
        <w:rPr>
          <w:rFonts w:ascii="Times New Roman" w:hAnsi="Times New Roman" w:cs="Times New Roman"/>
          <w:bCs/>
          <w:iCs/>
          <w:sz w:val="28"/>
          <w:szCs w:val="28"/>
          <w:lang w:eastAsia="ru-RU" w:bidi="ru-RU"/>
        </w:rPr>
      </w:pPr>
    </w:p>
    <w:p w14:paraId="7032BF1C" w14:textId="77777777" w:rsidR="005F1FEC" w:rsidRPr="00DC4F53" w:rsidRDefault="005F1FEC" w:rsidP="005F1FEC">
      <w:pPr>
        <w:keepNext/>
        <w:keepLines/>
        <w:spacing w:after="0" w:line="360" w:lineRule="auto"/>
        <w:ind w:left="567"/>
        <w:jc w:val="both"/>
        <w:outlineLvl w:val="1"/>
        <w:rPr>
          <w:rFonts w:ascii="Times New Roman" w:eastAsia="Times New Roman" w:hAnsi="Times New Roman" w:cs="Times New Roman"/>
          <w:b/>
          <w:bCs/>
          <w:sz w:val="28"/>
          <w:szCs w:val="26"/>
        </w:rPr>
      </w:pPr>
      <w:bookmarkStart w:id="159" w:name="_Toc62311896"/>
      <w:bookmarkStart w:id="160" w:name="_Toc64044351"/>
      <w:bookmarkStart w:id="161" w:name="_Toc65064371"/>
      <w:bookmarkStart w:id="162" w:name="_Toc65592294"/>
      <w:bookmarkStart w:id="163" w:name="_Toc66970787"/>
      <w:bookmarkStart w:id="164" w:name="_Toc68187268"/>
      <w:bookmarkStart w:id="165" w:name="_Toc70190541"/>
      <w:bookmarkStart w:id="166" w:name="_Toc85705069"/>
      <w:bookmarkStart w:id="167" w:name="_Toc85720366"/>
      <w:bookmarkStart w:id="168" w:name="_Toc86074161"/>
      <w:bookmarkStart w:id="169" w:name="_Toc87457089"/>
      <w:bookmarkStart w:id="170" w:name="_Toc88661683"/>
      <w:bookmarkStart w:id="171" w:name="_Toc89441324"/>
      <w:bookmarkStart w:id="172" w:name="_Toc93050018"/>
      <w:bookmarkStart w:id="173" w:name="_Toc96613374"/>
      <w:bookmarkStart w:id="174" w:name="_Toc100828787"/>
      <w:bookmarkStart w:id="175" w:name="_Toc100917138"/>
      <w:bookmarkStart w:id="176" w:name="_Toc101347168"/>
      <w:bookmarkStart w:id="177" w:name="_Toc110249796"/>
      <w:bookmarkStart w:id="178" w:name="_Toc112313636"/>
      <w:bookmarkStart w:id="179" w:name="_Toc116297351"/>
      <w:bookmarkStart w:id="180" w:name="_Toc125451673"/>
      <w:bookmarkStart w:id="181" w:name="_Toc125468077"/>
      <w:bookmarkStart w:id="182" w:name="_Toc125472023"/>
      <w:bookmarkStart w:id="183" w:name="_Toc126847655"/>
      <w:bookmarkStart w:id="184" w:name="_Toc126854638"/>
      <w:bookmarkStart w:id="185" w:name="_Toc127262948"/>
      <w:bookmarkStart w:id="186" w:name="_Toc127269326"/>
      <w:bookmarkStart w:id="187" w:name="_Toc135737245"/>
      <w:bookmarkStart w:id="188" w:name="_Toc135907690"/>
      <w:bookmarkStart w:id="189" w:name="_Toc138427980"/>
      <w:bookmarkStart w:id="190" w:name="_Toc143012277"/>
      <w:bookmarkStart w:id="191" w:name="_Toc143110037"/>
      <w:bookmarkStart w:id="192" w:name="_Toc151541954"/>
      <w:bookmarkStart w:id="193" w:name="_Toc151543678"/>
      <w:bookmarkStart w:id="194" w:name="_Toc161320809"/>
      <w:bookmarkStart w:id="195" w:name="_Toc164086700"/>
      <w:bookmarkStart w:id="196" w:name="_Toc168501909"/>
      <w:bookmarkStart w:id="197" w:name="_Toc168650291"/>
      <w:bookmarkStart w:id="198" w:name="_Toc172216447"/>
      <w:r w:rsidRPr="00DC4F53">
        <w:rPr>
          <w:rFonts w:ascii="Times New Roman" w:eastAsia="Times New Roman" w:hAnsi="Times New Roman" w:cs="Times New Roman"/>
          <w:b/>
          <w:bCs/>
          <w:sz w:val="28"/>
          <w:szCs w:val="26"/>
        </w:rPr>
        <w:t>2.4. Технология применения и меры безопасности при применении</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4A6011A"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Технология применения агрохимиката Нитрат кальция (кальциевая селитра) предполагает в сельскохозяйственном производстве использование типовых и специальных технических средств, предназначенных для выполнения агрохимических работ, а также устанавливает меры безопасности (в т.ч. применение средств индивидуальной защиты).</w:t>
      </w:r>
    </w:p>
    <w:p w14:paraId="2F852547"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При внесении агрохимиката в сухом виде рекомендовано использование технических средств, предназначенных для внесения твердых минеральных удобрений (МВУ-6, РУМ-5-03, МВУ-0,5А, ПШ-21,6, СТТ-10, РШУ-12, 1-РМГ-4, МТТ-4У, Ozone-1000, РУ-7000, МВУ-5УГ, МВУ 1200, RCW 5500, RCW 10000, REWO 8200 (AGRO-MASZ), Dexwal, BOGBALLE и т.п.).</w:t>
      </w:r>
    </w:p>
    <w:p w14:paraId="017A402B" w14:textId="21F3DEAD" w:rsid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Корневые подкормки рекомендовано проводить через различные системы полива (капельный полив, дождевальные установки типа ДФ-120 «ДНЕПР», ДДН-70, барабанные дождевальные установки и шланговые системы, также рекомендовано использовать машины типа ПЖУ-4000, ПЖУ-5000, ПЖУ-5000-10 и др.).</w:t>
      </w:r>
    </w:p>
    <w:p w14:paraId="18CEC2C1"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Для проведения некорневой подкормки рекомендовано использовать серийно выпускаемые опрыскиватели типа ОПМ-2001, ОПШ -2000, ОПУ 1/18-200, ОМП-601, ОП-2,0/18, ОПГ-2500-18-05Ф, ОПГ-2500-24-05Ф, SLV-2000 R, ОПВ-1200, ОП-2000, ОВХ-28, ОЗГ-400, ОП Заря, СЗМ «Туман-2», John Deere 4630, John Deere 4730, John Deere 4830, John Deere 4940, RoGator 1936, HardiAlpha4100 Twin Force, DT2000 H Plus Highlander, Us 1205, UR 3000, UG 3000 и др.), а также малообъемные, ранцевые опрыскиватели.</w:t>
      </w:r>
    </w:p>
    <w:p w14:paraId="4F1225A7"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 xml:space="preserve">Для приготовления рабочего раствора в бак опрыскивателя или поливочной системы наливают воду на 2/3 объема, при включенном перемешивающем устройстве добавляют необходимое количество удобрения, </w:t>
      </w:r>
      <w:r w:rsidRPr="005F1FEC">
        <w:rPr>
          <w:rFonts w:ascii="Times New Roman" w:hAnsi="Times New Roman" w:cs="Times New Roman"/>
          <w:bCs/>
          <w:iCs/>
          <w:sz w:val="28"/>
          <w:szCs w:val="28"/>
          <w:lang w:eastAsia="ru-RU" w:bidi="ru-RU"/>
        </w:rPr>
        <w:lastRenderedPageBreak/>
        <w:t>доливают воду до расчетного объема, раствор перемешивают и проводят подкормки.</w:t>
      </w:r>
    </w:p>
    <w:p w14:paraId="063B52B6"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Нормы расхода рабочего раствора для проведения подкормок различных культур в сельскохозяйственном производстве - общепринятые.</w:t>
      </w:r>
    </w:p>
    <w:p w14:paraId="2CE0B7D5"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Не рекомендуется проводить некорневые подкормки в жаркую солнечную погоду.</w:t>
      </w:r>
    </w:p>
    <w:p w14:paraId="43F92432"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При выращивании культур гидропонным методом на искусственных и натуральных питательных субстратах норма расхода питательного раствора культуры зависит от размеров растений, уровня солнечной радиации и температуры воздуха в теплице.</w:t>
      </w:r>
    </w:p>
    <w:p w14:paraId="47EE6662"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При приготовлении питательных растворов для гидропонных культур необходимо сделать полный анализ поливной воды. Показатели электропроводности (ЕС) и кислотности (pH) питательного раствора рекомендуется контролировать несколько раз в неделю.</w:t>
      </w:r>
    </w:p>
    <w:p w14:paraId="1FDA9DBD"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При использовании удобрения рекомендовано соблюдать общие требования безопасности (в т.ч. применение средств индивидуальной защиты).</w:t>
      </w:r>
    </w:p>
    <w:p w14:paraId="09D0695D" w14:textId="20E210DD" w:rsid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Агрохимикат не рекомендуется применять совместно с пестицидами, регуляторами роста растений, а также фосфатными, сульфатными и комплексными удобрениями во избежание химической реакции осаждения и образования труднорастворимого осадка.</w:t>
      </w:r>
    </w:p>
    <w:p w14:paraId="6EEFC9D6" w14:textId="2A6BDE92" w:rsid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При использовании агрохимиката в малообъемной технологии выращивания и проточной гидропонике возможно применение его в смеси с различными удобрениями, но только в разбавленных растворах: не более 0,2-0,3% (2-3 кг на 1000 л). Маточный (концентрированный) раствор агрохимиката готовится и хранится отдельно от маточного раствора с сульфатными, фосфатными и комплексными удобрениями.</w:t>
      </w:r>
    </w:p>
    <w:p w14:paraId="2CEC23DE" w14:textId="33D12A44" w:rsidR="005F1FEC" w:rsidRDefault="005F1FEC">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7F67D577" w14:textId="77777777" w:rsidR="005F1FEC" w:rsidRPr="00DC4F53" w:rsidRDefault="005F1FEC" w:rsidP="005F1FEC">
      <w:pPr>
        <w:keepNext/>
        <w:keepLines/>
        <w:spacing w:after="0" w:line="360" w:lineRule="auto"/>
        <w:jc w:val="center"/>
        <w:outlineLvl w:val="0"/>
        <w:rPr>
          <w:rFonts w:ascii="Times New Roman" w:eastAsia="Times New Roman" w:hAnsi="Times New Roman" w:cs="Times New Roman"/>
          <w:b/>
          <w:bCs/>
          <w:caps/>
          <w:sz w:val="28"/>
          <w:szCs w:val="32"/>
        </w:rPr>
      </w:pPr>
      <w:bookmarkStart w:id="199" w:name="_Toc143110038"/>
      <w:bookmarkStart w:id="200" w:name="_Toc151541955"/>
      <w:bookmarkStart w:id="201" w:name="_Toc151543679"/>
      <w:bookmarkStart w:id="202" w:name="_Toc161320810"/>
      <w:bookmarkStart w:id="203" w:name="_Toc164086701"/>
      <w:bookmarkStart w:id="204" w:name="_Toc168501910"/>
      <w:bookmarkStart w:id="205" w:name="_Toc168650292"/>
      <w:bookmarkStart w:id="206" w:name="_Toc172216448"/>
      <w:r w:rsidRPr="00DC4F53">
        <w:rPr>
          <w:rFonts w:ascii="Times New Roman" w:eastAsia="Times New Roman" w:hAnsi="Times New Roman" w:cs="Times New Roman"/>
          <w:b/>
          <w:bCs/>
          <w:caps/>
          <w:sz w:val="28"/>
          <w:szCs w:val="32"/>
        </w:rPr>
        <w:lastRenderedPageBreak/>
        <w:t>3. ЦЕЛИ И ПОТРЕБНОСТИ ПРИМЕНЕНИЯ АГРОХИМИКАТА НА ТЕРРИТОРИИ РОССИЙСКОЙ ФЕДЕРАЦИИ</w:t>
      </w:r>
      <w:bookmarkEnd w:id="199"/>
      <w:bookmarkEnd w:id="200"/>
      <w:bookmarkEnd w:id="201"/>
      <w:bookmarkEnd w:id="202"/>
      <w:bookmarkEnd w:id="203"/>
      <w:bookmarkEnd w:id="204"/>
      <w:bookmarkEnd w:id="205"/>
      <w:bookmarkEnd w:id="206"/>
    </w:p>
    <w:p w14:paraId="7A4F46D8" w14:textId="77777777" w:rsidR="005F1FEC" w:rsidRDefault="005F1FEC" w:rsidP="005F1FEC">
      <w:pPr>
        <w:spacing w:after="0" w:line="360" w:lineRule="auto"/>
        <w:ind w:firstLine="567"/>
        <w:jc w:val="both"/>
        <w:rPr>
          <w:rFonts w:ascii="Times New Roman" w:hAnsi="Times New Roman" w:cs="Times New Roman"/>
          <w:bCs/>
          <w:iCs/>
          <w:sz w:val="28"/>
          <w:szCs w:val="28"/>
          <w:lang w:eastAsia="ru-RU" w:bidi="ru-RU"/>
        </w:rPr>
      </w:pPr>
    </w:p>
    <w:p w14:paraId="6FFBBD06" w14:textId="5F4872DB"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 xml:space="preserve">Нитрат кальция (кальциевая селитра) </w:t>
      </w:r>
      <w:r w:rsidRPr="005F1FEC">
        <w:rPr>
          <w:rFonts w:ascii="Times New Roman" w:hAnsi="Times New Roman" w:cs="Times New Roman"/>
          <w:bCs/>
          <w:iCs/>
          <w:sz w:val="28"/>
          <w:szCs w:val="28"/>
          <w:lang w:eastAsia="ru-RU" w:bidi="ru-RU"/>
        </w:rPr>
        <w:t>— это полностью водорастворимое азотно-кальциевое удобрение</w:t>
      </w:r>
      <w:r w:rsidRPr="005F1FEC">
        <w:rPr>
          <w:rFonts w:ascii="Times New Roman" w:hAnsi="Times New Roman" w:cs="Times New Roman"/>
          <w:bCs/>
          <w:iCs/>
          <w:sz w:val="28"/>
          <w:szCs w:val="28"/>
          <w:lang w:eastAsia="ru-RU" w:bidi="ru-RU"/>
        </w:rPr>
        <w:t>. Удобрение физиологически щелочное, не содержит хлора, подходит для гидропоники и внесения под различные сельскохозяйственные и декоративные культуры открытого и защищенного грунта, выращиваемых на всех типах почв и прежде всего на кислых и слабо кислых почвах.</w:t>
      </w:r>
    </w:p>
    <w:p w14:paraId="278F74EF" w14:textId="77777777" w:rsidR="005F1FEC" w:rsidRPr="005F1FEC" w:rsidRDefault="005F1FEC" w:rsidP="005F1FEC">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Эффективность агрохимиката оценена в ходе агрохимических испытаний в Географической сети опытов с удобрениями и другими агрохимическими средствами, а также в ходе испытаний, проведенных агрохимической службой Минсельхоза России, в которых установлено позитивное влияние удобрения на урожайность сельскохозяйственных культур и качество выращенной продукции.</w:t>
      </w:r>
    </w:p>
    <w:p w14:paraId="6BCE0A4B" w14:textId="77777777" w:rsidR="002E53BE" w:rsidRPr="002E53BE" w:rsidRDefault="005F1FEC" w:rsidP="002E53BE">
      <w:pPr>
        <w:spacing w:after="0" w:line="360" w:lineRule="auto"/>
        <w:ind w:firstLine="567"/>
        <w:jc w:val="both"/>
        <w:rPr>
          <w:rFonts w:ascii="Times New Roman" w:hAnsi="Times New Roman" w:cs="Times New Roman"/>
          <w:bCs/>
          <w:iCs/>
          <w:sz w:val="28"/>
          <w:szCs w:val="28"/>
          <w:lang w:eastAsia="ru-RU" w:bidi="ru-RU"/>
        </w:rPr>
      </w:pPr>
      <w:r w:rsidRPr="005F1FEC">
        <w:rPr>
          <w:rFonts w:ascii="Times New Roman" w:hAnsi="Times New Roman" w:cs="Times New Roman"/>
          <w:bCs/>
          <w:iCs/>
          <w:sz w:val="28"/>
          <w:szCs w:val="28"/>
          <w:lang w:eastAsia="ru-RU" w:bidi="ru-RU"/>
        </w:rPr>
        <w:t>В условиях Краснодарского края применение агрохимиката Нитрат кальция (кальциевая селитра) на гибриде редиса Стеллар F1 для некорневых подкормок растений способствовало улучшению биометрических показателей и структуры урожая культуры. Количество листьев на растении увеличилось на 8,2-18,4%, площадь листьев - на 17,8-35,9%, диаметр корнеплода на 9,7-16,1%, масса корнеплода - на 12,9-17,5%, при этом наилучшие результаты отмечались в варианте с применением удобрения в дозе 5 кг/га. В этом же варианте опыта была получена максимальная прибавка урожая, которая составила</w:t>
      </w:r>
      <w:r>
        <w:rPr>
          <w:rFonts w:ascii="Times New Roman" w:hAnsi="Times New Roman" w:cs="Times New Roman"/>
          <w:bCs/>
          <w:iCs/>
          <w:sz w:val="28"/>
          <w:szCs w:val="28"/>
          <w:lang w:eastAsia="ru-RU" w:bidi="ru-RU"/>
        </w:rPr>
        <w:t xml:space="preserve"> </w:t>
      </w:r>
      <w:r w:rsidR="002E53BE" w:rsidRPr="002E53BE">
        <w:rPr>
          <w:rFonts w:ascii="Times New Roman" w:hAnsi="Times New Roman" w:cs="Times New Roman"/>
          <w:bCs/>
          <w:iCs/>
          <w:sz w:val="28"/>
          <w:szCs w:val="28"/>
          <w:lang w:eastAsia="ru-RU" w:bidi="ru-RU"/>
        </w:rPr>
        <w:t>0,245 кг/м</w:t>
      </w:r>
      <w:r w:rsidR="002E53BE" w:rsidRPr="002E53BE">
        <w:rPr>
          <w:rFonts w:ascii="Times New Roman" w:hAnsi="Times New Roman" w:cs="Times New Roman"/>
          <w:bCs/>
          <w:iCs/>
          <w:sz w:val="28"/>
          <w:szCs w:val="28"/>
          <w:vertAlign w:val="superscript"/>
          <w:lang w:eastAsia="ru-RU" w:bidi="ru-RU"/>
        </w:rPr>
        <w:t>2</w:t>
      </w:r>
      <w:r w:rsidR="002E53BE" w:rsidRPr="002E53BE">
        <w:rPr>
          <w:rFonts w:ascii="Times New Roman" w:hAnsi="Times New Roman" w:cs="Times New Roman"/>
          <w:bCs/>
          <w:iCs/>
          <w:sz w:val="28"/>
          <w:szCs w:val="28"/>
          <w:lang w:eastAsia="ru-RU" w:bidi="ru-RU"/>
        </w:rPr>
        <w:t xml:space="preserve"> (17,1%), при величине урожая в контроле 1,432 кг/м</w:t>
      </w:r>
      <w:r w:rsidR="002E53BE" w:rsidRPr="002E53BE">
        <w:rPr>
          <w:rFonts w:ascii="Times New Roman" w:hAnsi="Times New Roman" w:cs="Times New Roman"/>
          <w:bCs/>
          <w:iCs/>
          <w:sz w:val="28"/>
          <w:szCs w:val="28"/>
          <w:vertAlign w:val="superscript"/>
          <w:lang w:eastAsia="ru-RU" w:bidi="ru-RU"/>
        </w:rPr>
        <w:t>2</w:t>
      </w:r>
      <w:r w:rsidR="002E53BE" w:rsidRPr="002E53BE">
        <w:rPr>
          <w:rFonts w:ascii="Times New Roman" w:hAnsi="Times New Roman" w:cs="Times New Roman"/>
          <w:bCs/>
          <w:iCs/>
          <w:sz w:val="28"/>
          <w:szCs w:val="28"/>
          <w:lang w:eastAsia="ru-RU" w:bidi="ru-RU"/>
        </w:rPr>
        <w:t>. С увеличе</w:t>
      </w:r>
      <w:r w:rsidR="002E53BE" w:rsidRPr="002E53BE">
        <w:rPr>
          <w:rFonts w:ascii="Times New Roman" w:hAnsi="Times New Roman" w:cs="Times New Roman"/>
          <w:bCs/>
          <w:iCs/>
          <w:sz w:val="28"/>
          <w:szCs w:val="28"/>
          <w:lang w:eastAsia="ru-RU" w:bidi="ru-RU"/>
        </w:rPr>
        <w:softHyphen/>
        <w:t>нием дозы применяемого удобрения улучшались и качественные показатели культуры. Содержание сахара в корнеплодах повысилось на 0,3-0,6%, содер</w:t>
      </w:r>
      <w:r w:rsidR="002E53BE" w:rsidRPr="002E53BE">
        <w:rPr>
          <w:rFonts w:ascii="Times New Roman" w:hAnsi="Times New Roman" w:cs="Times New Roman"/>
          <w:bCs/>
          <w:iCs/>
          <w:sz w:val="28"/>
          <w:szCs w:val="28"/>
          <w:lang w:eastAsia="ru-RU" w:bidi="ru-RU"/>
        </w:rPr>
        <w:softHyphen/>
        <w:t>жание витамина С - на 1,7-5,8 мг % (ФГБОУ ВО КубГАУ, 2020 г.).</w:t>
      </w:r>
    </w:p>
    <w:p w14:paraId="5A6DC080" w14:textId="03E91B6C" w:rsidR="002E53BE" w:rsidRPr="002E53BE" w:rsidRDefault="002E53BE" w:rsidP="002E53BE">
      <w:pPr>
        <w:spacing w:after="0" w:line="360" w:lineRule="auto"/>
        <w:ind w:firstLine="567"/>
        <w:jc w:val="both"/>
        <w:rPr>
          <w:rFonts w:ascii="Times New Roman" w:hAnsi="Times New Roman" w:cs="Times New Roman"/>
          <w:bCs/>
          <w:iCs/>
          <w:sz w:val="28"/>
          <w:szCs w:val="28"/>
          <w:lang w:eastAsia="ru-RU" w:bidi="ru-RU"/>
        </w:rPr>
      </w:pPr>
      <w:r w:rsidRPr="002E53BE">
        <w:rPr>
          <w:rFonts w:ascii="Times New Roman" w:hAnsi="Times New Roman" w:cs="Times New Roman"/>
          <w:bCs/>
          <w:iCs/>
          <w:sz w:val="28"/>
          <w:szCs w:val="28"/>
          <w:lang w:eastAsia="ru-RU" w:bidi="ru-RU"/>
        </w:rPr>
        <w:t>В условиях Краснодарского края применение агрохимиката Нитрат кальция (кальциевая селитра)-для некорневой подкормки листового салата ги</w:t>
      </w:r>
      <w:r w:rsidRPr="002E53BE">
        <w:rPr>
          <w:rFonts w:ascii="Times New Roman" w:hAnsi="Times New Roman" w:cs="Times New Roman"/>
          <w:bCs/>
          <w:iCs/>
          <w:sz w:val="28"/>
          <w:szCs w:val="28"/>
          <w:lang w:eastAsia="ru-RU" w:bidi="ru-RU"/>
        </w:rPr>
        <w:softHyphen/>
        <w:t xml:space="preserve">брид Фанли </w:t>
      </w:r>
      <w:r w:rsidRPr="002E53BE">
        <w:rPr>
          <w:rFonts w:ascii="Times New Roman" w:hAnsi="Times New Roman" w:cs="Times New Roman"/>
          <w:bCs/>
          <w:iCs/>
          <w:sz w:val="28"/>
          <w:szCs w:val="28"/>
          <w:lang w:val="en-US" w:eastAsia="ru-RU" w:bidi="ru-RU"/>
        </w:rPr>
        <w:t>F</w:t>
      </w:r>
      <w:r w:rsidR="003D04DA">
        <w:rPr>
          <w:rFonts w:ascii="Times New Roman" w:hAnsi="Times New Roman" w:cs="Times New Roman"/>
          <w:bCs/>
          <w:iCs/>
          <w:sz w:val="28"/>
          <w:szCs w:val="28"/>
          <w:lang w:eastAsia="ru-RU" w:bidi="ru-RU"/>
        </w:rPr>
        <w:t>1</w:t>
      </w:r>
      <w:r w:rsidRPr="002E53BE">
        <w:rPr>
          <w:rFonts w:ascii="Times New Roman" w:hAnsi="Times New Roman" w:cs="Times New Roman"/>
          <w:bCs/>
          <w:iCs/>
          <w:sz w:val="28"/>
          <w:szCs w:val="28"/>
          <w:lang w:eastAsia="ru-RU" w:bidi="ru-RU"/>
        </w:rPr>
        <w:t xml:space="preserve"> оказало положительное влияние на формирование урожая. Ко</w:t>
      </w:r>
      <w:r w:rsidRPr="002E53BE">
        <w:rPr>
          <w:rFonts w:ascii="Times New Roman" w:hAnsi="Times New Roman" w:cs="Times New Roman"/>
          <w:bCs/>
          <w:iCs/>
          <w:sz w:val="28"/>
          <w:szCs w:val="28"/>
          <w:lang w:eastAsia="ru-RU" w:bidi="ru-RU"/>
        </w:rPr>
        <w:softHyphen/>
      </w:r>
      <w:r w:rsidRPr="002E53BE">
        <w:rPr>
          <w:rFonts w:ascii="Times New Roman" w:hAnsi="Times New Roman" w:cs="Times New Roman"/>
          <w:bCs/>
          <w:iCs/>
          <w:sz w:val="28"/>
          <w:szCs w:val="28"/>
          <w:lang w:eastAsia="ru-RU" w:bidi="ru-RU"/>
        </w:rPr>
        <w:lastRenderedPageBreak/>
        <w:t>личество листьев увеличилось на 6,6-17,0%, площадь листьев - на 15,6-39,0%. Лучшие результаты отмечались в варианте с внесением агрохимиката в дозе 5 кг/га. Урожай салата повысился на 0,138-0,239 кг/м</w:t>
      </w:r>
      <w:r w:rsidRPr="002E53BE">
        <w:rPr>
          <w:rFonts w:ascii="Times New Roman" w:hAnsi="Times New Roman" w:cs="Times New Roman"/>
          <w:bCs/>
          <w:iCs/>
          <w:sz w:val="28"/>
          <w:szCs w:val="28"/>
          <w:vertAlign w:val="superscript"/>
          <w:lang w:eastAsia="ru-RU" w:bidi="ru-RU"/>
        </w:rPr>
        <w:t>2</w:t>
      </w:r>
      <w:r w:rsidRPr="002E53BE">
        <w:rPr>
          <w:rFonts w:ascii="Times New Roman" w:hAnsi="Times New Roman" w:cs="Times New Roman"/>
          <w:bCs/>
          <w:iCs/>
          <w:sz w:val="28"/>
          <w:szCs w:val="28"/>
          <w:lang w:eastAsia="ru-RU" w:bidi="ru-RU"/>
        </w:rPr>
        <w:t xml:space="preserve"> (10,5-17,7%). Максималь</w:t>
      </w:r>
      <w:r w:rsidRPr="002E53BE">
        <w:rPr>
          <w:rFonts w:ascii="Times New Roman" w:hAnsi="Times New Roman" w:cs="Times New Roman"/>
          <w:bCs/>
          <w:iCs/>
          <w:sz w:val="28"/>
          <w:szCs w:val="28"/>
          <w:lang w:eastAsia="ru-RU" w:bidi="ru-RU"/>
        </w:rPr>
        <w:softHyphen/>
        <w:t>ная прибавка урожая была получена в варианте, где агрохимикат применяли в дозе 5 кг/га и составила 0,239 кг/м</w:t>
      </w:r>
      <w:r w:rsidRPr="002E53BE">
        <w:rPr>
          <w:rFonts w:ascii="Times New Roman" w:hAnsi="Times New Roman" w:cs="Times New Roman"/>
          <w:bCs/>
          <w:iCs/>
          <w:sz w:val="28"/>
          <w:szCs w:val="28"/>
          <w:vertAlign w:val="superscript"/>
          <w:lang w:eastAsia="ru-RU" w:bidi="ru-RU"/>
        </w:rPr>
        <w:t>2</w:t>
      </w:r>
      <w:r w:rsidRPr="002E53BE">
        <w:rPr>
          <w:rFonts w:ascii="Times New Roman" w:hAnsi="Times New Roman" w:cs="Times New Roman"/>
          <w:bCs/>
          <w:iCs/>
          <w:sz w:val="28"/>
          <w:szCs w:val="28"/>
          <w:lang w:eastAsia="ru-RU" w:bidi="ru-RU"/>
        </w:rPr>
        <w:t>, при урожае в контрольном варианте опыта 1,348 кг/м</w:t>
      </w:r>
      <w:r w:rsidRPr="002E53BE">
        <w:rPr>
          <w:rFonts w:ascii="Times New Roman" w:hAnsi="Times New Roman" w:cs="Times New Roman"/>
          <w:bCs/>
          <w:iCs/>
          <w:sz w:val="28"/>
          <w:szCs w:val="28"/>
          <w:vertAlign w:val="superscript"/>
          <w:lang w:eastAsia="ru-RU" w:bidi="ru-RU"/>
        </w:rPr>
        <w:t>2</w:t>
      </w:r>
      <w:r w:rsidRPr="002E53BE">
        <w:rPr>
          <w:rFonts w:ascii="Times New Roman" w:hAnsi="Times New Roman" w:cs="Times New Roman"/>
          <w:bCs/>
          <w:iCs/>
          <w:sz w:val="28"/>
          <w:szCs w:val="28"/>
          <w:lang w:eastAsia="ru-RU" w:bidi="ru-RU"/>
        </w:rPr>
        <w:t>. С увеличением дозы применяемого удобрения улучшались и каче</w:t>
      </w:r>
      <w:r w:rsidRPr="002E53BE">
        <w:rPr>
          <w:rFonts w:ascii="Times New Roman" w:hAnsi="Times New Roman" w:cs="Times New Roman"/>
          <w:bCs/>
          <w:iCs/>
          <w:sz w:val="28"/>
          <w:szCs w:val="28"/>
          <w:lang w:eastAsia="ru-RU" w:bidi="ru-RU"/>
        </w:rPr>
        <w:softHyphen/>
        <w:t>ственные показатели культуры. Содержание сахара в листьях салата повыси</w:t>
      </w:r>
      <w:r w:rsidRPr="002E53BE">
        <w:rPr>
          <w:rFonts w:ascii="Times New Roman" w:hAnsi="Times New Roman" w:cs="Times New Roman"/>
          <w:bCs/>
          <w:iCs/>
          <w:sz w:val="28"/>
          <w:szCs w:val="28"/>
          <w:lang w:eastAsia="ru-RU" w:bidi="ru-RU"/>
        </w:rPr>
        <w:softHyphen/>
        <w:t>лось на 0,2-0,5%, содержание витамина С - на 5,4-10,5 мг % (ФГБОУ ВО КубГАУ, 2020 г.).</w:t>
      </w:r>
    </w:p>
    <w:p w14:paraId="3F7EE603" w14:textId="77777777" w:rsidR="002E53BE" w:rsidRPr="002E53BE" w:rsidRDefault="002E53BE" w:rsidP="002E53BE">
      <w:pPr>
        <w:spacing w:after="0" w:line="360" w:lineRule="auto"/>
        <w:ind w:firstLine="567"/>
        <w:jc w:val="both"/>
        <w:rPr>
          <w:rFonts w:ascii="Times New Roman" w:hAnsi="Times New Roman" w:cs="Times New Roman"/>
          <w:bCs/>
          <w:iCs/>
          <w:sz w:val="28"/>
          <w:szCs w:val="28"/>
          <w:lang w:eastAsia="ru-RU" w:bidi="ru-RU"/>
        </w:rPr>
      </w:pPr>
      <w:r w:rsidRPr="002E53BE">
        <w:rPr>
          <w:rFonts w:ascii="Times New Roman" w:hAnsi="Times New Roman" w:cs="Times New Roman"/>
          <w:bCs/>
          <w:iCs/>
          <w:sz w:val="28"/>
          <w:szCs w:val="28"/>
          <w:lang w:eastAsia="ru-RU" w:bidi="ru-RU"/>
        </w:rPr>
        <w:t>В условиях Белгородской области на культуре сои сорта Белгородская применение агрохимиката Нитрат кальция (кальциевая селитра) способствовало улучшению показателей структуры урожая. Количество бобов превышало показатель контроля на 39,6-64,6%; количество зерен - на 47,6- 75,24%; масса зерна - на 56,6-120,6%, масса 1000 семян - на 6,7-26,7%. Урожайность сои повысилась на 2,71-6,19 ц/га (17,9-41,0%) при урожайности в контроле 15,1 ц/га. Содержание сырого протеина и жира превышало контрольные показатели на 1,3-3,1% и 2,7-3,8%, соответственно. Лучшие результаты, по комплексу показателей были получены при применении агрохимиката для некорневой подкормки растений в дозе 5 кг/га (ФГБНУ «ВНИИ агрохимии, 2020 г.).</w:t>
      </w:r>
    </w:p>
    <w:p w14:paraId="0724AF20" w14:textId="77777777" w:rsidR="00BB3D0E" w:rsidRPr="00BB3D0E" w:rsidRDefault="002E53BE" w:rsidP="00BB3D0E">
      <w:pPr>
        <w:spacing w:after="0" w:line="360" w:lineRule="auto"/>
        <w:ind w:firstLine="567"/>
        <w:jc w:val="both"/>
        <w:rPr>
          <w:rFonts w:ascii="Times New Roman" w:hAnsi="Times New Roman" w:cs="Times New Roman"/>
          <w:bCs/>
          <w:iCs/>
          <w:sz w:val="28"/>
          <w:szCs w:val="28"/>
          <w:lang w:eastAsia="ru-RU" w:bidi="ru-RU"/>
        </w:rPr>
      </w:pPr>
      <w:r w:rsidRPr="002E53BE">
        <w:rPr>
          <w:rFonts w:ascii="Times New Roman" w:hAnsi="Times New Roman" w:cs="Times New Roman"/>
          <w:bCs/>
          <w:iCs/>
          <w:sz w:val="28"/>
          <w:szCs w:val="28"/>
          <w:lang w:eastAsia="ru-RU" w:bidi="ru-RU"/>
        </w:rPr>
        <w:t>На пшенице озимой (Белгородская область) сорта Украинка Одесская, внесение в подкормку агрохимиката Нитрат кальция (кальциевая селитра) способствовали улучшению показателей структуры урожая. Количество</w:t>
      </w:r>
      <w:r>
        <w:rPr>
          <w:rFonts w:ascii="Times New Roman" w:hAnsi="Times New Roman" w:cs="Times New Roman"/>
          <w:bCs/>
          <w:iCs/>
          <w:sz w:val="28"/>
          <w:szCs w:val="28"/>
          <w:lang w:eastAsia="ru-RU" w:bidi="ru-RU"/>
        </w:rPr>
        <w:t xml:space="preserve"> </w:t>
      </w:r>
      <w:r w:rsidR="00BB3D0E" w:rsidRPr="00BB3D0E">
        <w:rPr>
          <w:rFonts w:ascii="Times New Roman" w:hAnsi="Times New Roman" w:cs="Times New Roman"/>
          <w:bCs/>
          <w:iCs/>
          <w:sz w:val="28"/>
          <w:szCs w:val="28"/>
          <w:lang w:eastAsia="ru-RU" w:bidi="ru-RU"/>
        </w:rPr>
        <w:t xml:space="preserve">продуктивных стеблей превышало показатель контроля на 11,4-24,6%; количество зерен в колосе - на 5,7-10,8%; масса зерна с 1 колоса - на 4,4- 16,3%, масса 1000 семян - на 0,5-3,2%. Урожайность пшеницы повысилась на 3,0-6,1 ц/га (6,3-12,9%) при урожайности в контроле 47,4 ц/га. Содержание белка и клейковины превышало контрольные показатели на 0,5-0,8% и 1,0- 3,3%, соответственно. Лучшие результаты, по комплексу показателей были получены при применении агрохимиката для корневой подкормки растений </w:t>
      </w:r>
      <w:r w:rsidR="00BB3D0E" w:rsidRPr="00BB3D0E">
        <w:rPr>
          <w:rFonts w:ascii="Times New Roman" w:hAnsi="Times New Roman" w:cs="Times New Roman"/>
          <w:bCs/>
          <w:iCs/>
          <w:sz w:val="28"/>
          <w:szCs w:val="28"/>
          <w:lang w:eastAsia="ru-RU" w:bidi="ru-RU"/>
        </w:rPr>
        <w:lastRenderedPageBreak/>
        <w:t>путем внесения с поливными водами в дозе 1,0 г/л воды (ФГБНУ «ВНИИ агрохимии, 2020 г.).</w:t>
      </w:r>
    </w:p>
    <w:p w14:paraId="255F0DFB" w14:textId="77777777" w:rsidR="00BB3D0E" w:rsidRPr="00BB3D0E" w:rsidRDefault="00BB3D0E" w:rsidP="00BB3D0E">
      <w:pPr>
        <w:spacing w:after="0" w:line="360" w:lineRule="auto"/>
        <w:ind w:firstLine="567"/>
        <w:jc w:val="both"/>
        <w:rPr>
          <w:rFonts w:ascii="Times New Roman" w:hAnsi="Times New Roman" w:cs="Times New Roman"/>
          <w:bCs/>
          <w:iCs/>
          <w:sz w:val="28"/>
          <w:szCs w:val="28"/>
          <w:lang w:eastAsia="ru-RU" w:bidi="ru-RU"/>
        </w:rPr>
      </w:pPr>
      <w:r w:rsidRPr="00BB3D0E">
        <w:rPr>
          <w:rFonts w:ascii="Times New Roman" w:hAnsi="Times New Roman" w:cs="Times New Roman"/>
          <w:bCs/>
          <w:iCs/>
          <w:sz w:val="28"/>
          <w:szCs w:val="28"/>
          <w:lang w:eastAsia="ru-RU" w:bidi="ru-RU"/>
        </w:rPr>
        <w:t>В условиях Белгородской области, на свекле сахарной сорта Виорика КВС применение агрохимиката Нитрат кальция (кальциевая селитра) способствовало повышению продуктивности растений. Масса корнеплода увеличилась на 3,1-12,0%. Урожайность свеклы повысилась на 5,1-14,8 т/га (8,8-25,5%), при урожайности в контроле 58,1 т/га. Применение агрохимиката оказало положительно влияние на сахаристость корнеплодов. По сравнению с контролем содержание сахаров увеличилось на 1,0-1,3%. Лучшие результаты установлены при применении агрохимиката в дозе 5 кг/га (ФГБНУ «ВНИИ агрохимии, 2020 г.).</w:t>
      </w:r>
    </w:p>
    <w:p w14:paraId="4AA8283B" w14:textId="77777777" w:rsidR="00BB3D0E" w:rsidRPr="00BB3D0E" w:rsidRDefault="00BB3D0E" w:rsidP="00BB3D0E">
      <w:pPr>
        <w:spacing w:after="0" w:line="360" w:lineRule="auto"/>
        <w:ind w:firstLine="567"/>
        <w:jc w:val="both"/>
        <w:rPr>
          <w:rFonts w:ascii="Times New Roman" w:hAnsi="Times New Roman" w:cs="Times New Roman"/>
          <w:bCs/>
          <w:iCs/>
          <w:sz w:val="28"/>
          <w:szCs w:val="28"/>
          <w:lang w:eastAsia="ru-RU" w:bidi="ru-RU"/>
        </w:rPr>
      </w:pPr>
      <w:r w:rsidRPr="00BB3D0E">
        <w:rPr>
          <w:rFonts w:ascii="Times New Roman" w:hAnsi="Times New Roman" w:cs="Times New Roman"/>
          <w:bCs/>
          <w:iCs/>
          <w:sz w:val="28"/>
          <w:szCs w:val="28"/>
          <w:lang w:eastAsia="ru-RU" w:bidi="ru-RU"/>
        </w:rPr>
        <w:t>В условиях Рязанской области применение агрохимиката Нитрат кальция (кальциевая селитра) на картофеле сорта Ривьера способствовало повышению продуктивности культуры. Число клубней с растения увеличилось на 10,3-14,9%, масса клубней - на 2,8-6,9%. Максимальная прибавка урожая клубней была получена при применении удобрения в дозе 5 кг/га и составила 8,1 т/га (24%), при урожайности в контроле 33,8 ц/га. Содержание крахмала в клубнях повысилось на 0,4-1,2%, аскорбиновой кислоты - на 0,1-0,4 мг%. Содержание нитратов в клубнях во всех вариантах опыта не превышало ПДК (ФГБНУ «ВНИИ агрохимии, 2020 г.).</w:t>
      </w:r>
    </w:p>
    <w:p w14:paraId="65A32E7A" w14:textId="77777777" w:rsidR="00F25DF6" w:rsidRPr="00F25DF6" w:rsidRDefault="00BB3D0E" w:rsidP="00F25DF6">
      <w:pPr>
        <w:spacing w:after="0" w:line="360" w:lineRule="auto"/>
        <w:ind w:firstLine="567"/>
        <w:jc w:val="both"/>
        <w:rPr>
          <w:rFonts w:ascii="Times New Roman" w:hAnsi="Times New Roman" w:cs="Times New Roman"/>
          <w:bCs/>
          <w:iCs/>
          <w:sz w:val="28"/>
          <w:szCs w:val="28"/>
          <w:lang w:eastAsia="ru-RU" w:bidi="ru-RU"/>
        </w:rPr>
      </w:pPr>
      <w:r w:rsidRPr="00BB3D0E">
        <w:rPr>
          <w:rFonts w:ascii="Times New Roman" w:hAnsi="Times New Roman" w:cs="Times New Roman"/>
          <w:bCs/>
          <w:iCs/>
          <w:sz w:val="28"/>
          <w:szCs w:val="28"/>
          <w:lang w:eastAsia="ru-RU" w:bidi="ru-RU"/>
        </w:rPr>
        <w:t xml:space="preserve">В условиях Ростовской области применение агрохимиката Нитрат кальция (кальциевая селитра) на гибриде томата Агилис </w:t>
      </w:r>
      <w:r w:rsidRPr="00BB3D0E">
        <w:rPr>
          <w:rFonts w:ascii="Times New Roman" w:hAnsi="Times New Roman" w:cs="Times New Roman"/>
          <w:bCs/>
          <w:iCs/>
          <w:sz w:val="28"/>
          <w:szCs w:val="28"/>
          <w:lang w:val="en-US" w:eastAsia="ru-RU" w:bidi="ru-RU"/>
        </w:rPr>
        <w:t>F</w:t>
      </w:r>
      <w:r w:rsidRPr="00BB3D0E">
        <w:rPr>
          <w:rFonts w:ascii="Times New Roman" w:hAnsi="Times New Roman" w:cs="Times New Roman"/>
          <w:bCs/>
          <w:iCs/>
          <w:sz w:val="28"/>
          <w:szCs w:val="28"/>
          <w:lang w:eastAsia="ru-RU" w:bidi="ru-RU"/>
        </w:rPr>
        <w:t>1 обеспечило благоприятный питательный режим для овощной культуры и способствовало увеличению урожая. По сравнению с контролем в вариантах, где применяли</w:t>
      </w:r>
      <w:r>
        <w:rPr>
          <w:rFonts w:ascii="Times New Roman" w:hAnsi="Times New Roman" w:cs="Times New Roman"/>
          <w:bCs/>
          <w:iCs/>
          <w:sz w:val="28"/>
          <w:szCs w:val="28"/>
          <w:lang w:eastAsia="ru-RU" w:bidi="ru-RU"/>
        </w:rPr>
        <w:t xml:space="preserve"> </w:t>
      </w:r>
      <w:r w:rsidR="00F25DF6" w:rsidRPr="00F25DF6">
        <w:rPr>
          <w:rFonts w:ascii="Times New Roman" w:hAnsi="Times New Roman" w:cs="Times New Roman"/>
          <w:bCs/>
          <w:iCs/>
          <w:sz w:val="28"/>
          <w:szCs w:val="28"/>
          <w:lang w:eastAsia="ru-RU" w:bidi="ru-RU"/>
        </w:rPr>
        <w:t xml:space="preserve">агрохимикат количество плодов на одном растении увеличилось на 8,3-10,4%, масса плода - на 4,4-12,3%. Урожай повысился на 4,9-25,8% (или на 10,62- 56,2 т/га). Кроме того, в плодах отмечалось увеличение содержания аскорбиновой кислоты на 0,1-0,5%. По совокупности показателей лучшие результаты отмечались в варианте, где агрохимикат применяли в дозе 5 кг/га. Содержание </w:t>
      </w:r>
      <w:r w:rsidR="00F25DF6" w:rsidRPr="00F25DF6">
        <w:rPr>
          <w:rFonts w:ascii="Times New Roman" w:hAnsi="Times New Roman" w:cs="Times New Roman"/>
          <w:bCs/>
          <w:iCs/>
          <w:sz w:val="28"/>
          <w:szCs w:val="28"/>
          <w:lang w:eastAsia="ru-RU" w:bidi="ru-RU"/>
        </w:rPr>
        <w:lastRenderedPageBreak/>
        <w:t>нитратов в плодах во все вариантах опыта не превышало ПДК (ФГБНУ «ВНИИ агрохимии, 2020 г.).</w:t>
      </w:r>
    </w:p>
    <w:p w14:paraId="403ADEFA" w14:textId="06D0285B" w:rsidR="00F25DF6" w:rsidRPr="00F25DF6" w:rsidRDefault="00F25DF6" w:rsidP="00F25DF6">
      <w:pPr>
        <w:spacing w:after="0" w:line="360" w:lineRule="auto"/>
        <w:ind w:firstLine="567"/>
        <w:jc w:val="both"/>
        <w:rPr>
          <w:rFonts w:ascii="Times New Roman" w:hAnsi="Times New Roman" w:cs="Times New Roman"/>
          <w:bCs/>
          <w:iCs/>
          <w:sz w:val="28"/>
          <w:szCs w:val="28"/>
          <w:lang w:eastAsia="ru-RU" w:bidi="ru-RU"/>
        </w:rPr>
      </w:pPr>
      <w:r w:rsidRPr="00F25DF6">
        <w:rPr>
          <w:rFonts w:ascii="Times New Roman" w:hAnsi="Times New Roman" w:cs="Times New Roman"/>
          <w:bCs/>
          <w:iCs/>
          <w:sz w:val="28"/>
          <w:szCs w:val="28"/>
          <w:lang w:eastAsia="ru-RU" w:bidi="ru-RU"/>
        </w:rPr>
        <w:t xml:space="preserve">В условиях защищенного грунта (Ростовская область) применение агрохимиката Нитрат кальция (кальциевая селитра) на гибриде огурца Кураж </w:t>
      </w:r>
      <w:r w:rsidRPr="00F25DF6">
        <w:rPr>
          <w:rFonts w:ascii="Times New Roman" w:hAnsi="Times New Roman" w:cs="Times New Roman"/>
          <w:bCs/>
          <w:iCs/>
          <w:sz w:val="28"/>
          <w:szCs w:val="28"/>
          <w:lang w:val="en-US" w:eastAsia="ru-RU" w:bidi="ru-RU"/>
        </w:rPr>
        <w:t>F</w:t>
      </w:r>
      <w:r w:rsidRPr="00F25DF6">
        <w:rPr>
          <w:rFonts w:ascii="Times New Roman" w:hAnsi="Times New Roman" w:cs="Times New Roman"/>
          <w:bCs/>
          <w:iCs/>
          <w:sz w:val="28"/>
          <w:szCs w:val="28"/>
          <w:lang w:eastAsia="ru-RU" w:bidi="ru-RU"/>
        </w:rPr>
        <w:t xml:space="preserve">1 для внесения в подкормку обеспечило благоприятный питательный режим для овощной культуры и способствовало увеличению урожая. По сравнению с контролем в вариантах, где применяли агрохимикат количество плодов </w:t>
      </w:r>
      <w:r w:rsidRPr="00F25DF6">
        <w:rPr>
          <w:rFonts w:ascii="Times New Roman" w:hAnsi="Times New Roman" w:cs="Times New Roman"/>
          <w:bCs/>
          <w:iCs/>
          <w:sz w:val="28"/>
          <w:szCs w:val="28"/>
          <w:lang w:eastAsia="ru-RU" w:bidi="ru-RU"/>
        </w:rPr>
        <w:t>на растении,</w:t>
      </w:r>
      <w:r w:rsidRPr="00F25DF6">
        <w:rPr>
          <w:rFonts w:ascii="Times New Roman" w:hAnsi="Times New Roman" w:cs="Times New Roman"/>
          <w:bCs/>
          <w:iCs/>
          <w:sz w:val="28"/>
          <w:szCs w:val="28"/>
          <w:lang w:eastAsia="ru-RU" w:bidi="ru-RU"/>
        </w:rPr>
        <w:t xml:space="preserve"> увеличилось - на 1,9-7,4%, средняя масса плода - на 14,7-191 %. Урожай повысился на 16,3-33,3% (или на 19,68-40,3 кг/м</w:t>
      </w:r>
      <w:r w:rsidRPr="00F25DF6">
        <w:rPr>
          <w:rFonts w:ascii="Times New Roman" w:hAnsi="Times New Roman" w:cs="Times New Roman"/>
          <w:bCs/>
          <w:iCs/>
          <w:sz w:val="28"/>
          <w:szCs w:val="28"/>
          <w:vertAlign w:val="superscript"/>
          <w:lang w:eastAsia="ru-RU" w:bidi="ru-RU"/>
        </w:rPr>
        <w:t>2</w:t>
      </w:r>
      <w:r w:rsidRPr="00F25DF6">
        <w:rPr>
          <w:rFonts w:ascii="Times New Roman" w:hAnsi="Times New Roman" w:cs="Times New Roman"/>
          <w:bCs/>
          <w:iCs/>
          <w:sz w:val="28"/>
          <w:szCs w:val="28"/>
          <w:lang w:eastAsia="ru-RU" w:bidi="ru-RU"/>
        </w:rPr>
        <w:t>). По совокупности пока</w:t>
      </w:r>
      <w:r w:rsidRPr="00F25DF6">
        <w:rPr>
          <w:rFonts w:ascii="Times New Roman" w:hAnsi="Times New Roman" w:cs="Times New Roman"/>
          <w:bCs/>
          <w:iCs/>
          <w:sz w:val="28"/>
          <w:szCs w:val="28"/>
          <w:lang w:eastAsia="ru-RU" w:bidi="ru-RU"/>
        </w:rPr>
        <w:softHyphen/>
        <w:t>зателей лучшие результаты отмечались в варианте, где агрохимикат приме</w:t>
      </w:r>
      <w:r w:rsidRPr="00F25DF6">
        <w:rPr>
          <w:rFonts w:ascii="Times New Roman" w:hAnsi="Times New Roman" w:cs="Times New Roman"/>
          <w:bCs/>
          <w:iCs/>
          <w:sz w:val="28"/>
          <w:szCs w:val="28"/>
          <w:lang w:eastAsia="ru-RU" w:bidi="ru-RU"/>
        </w:rPr>
        <w:softHyphen/>
        <w:t>няли в дозе 5 кг/га. Содержание нитратов в плодах во все вариантах опыта не превышало ПДК (ФГБНУ «ВНИИ агрохимии, 2020 г.).</w:t>
      </w:r>
    </w:p>
    <w:p w14:paraId="2D8902CD" w14:textId="6069C0A3" w:rsidR="00F25DF6" w:rsidRPr="00F25DF6" w:rsidRDefault="00F25DF6" w:rsidP="00F25DF6">
      <w:pPr>
        <w:spacing w:after="0" w:line="360" w:lineRule="auto"/>
        <w:ind w:firstLine="567"/>
        <w:jc w:val="both"/>
        <w:rPr>
          <w:rFonts w:ascii="Times New Roman" w:hAnsi="Times New Roman" w:cs="Times New Roman"/>
          <w:bCs/>
          <w:iCs/>
          <w:sz w:val="28"/>
          <w:szCs w:val="28"/>
          <w:lang w:eastAsia="ru-RU" w:bidi="ru-RU"/>
        </w:rPr>
      </w:pPr>
      <w:r w:rsidRPr="00F25DF6">
        <w:rPr>
          <w:rFonts w:ascii="Times New Roman" w:hAnsi="Times New Roman" w:cs="Times New Roman"/>
          <w:bCs/>
          <w:iCs/>
          <w:sz w:val="28"/>
          <w:szCs w:val="28"/>
          <w:lang w:eastAsia="ru-RU" w:bidi="ru-RU"/>
        </w:rPr>
        <w:t>В условиях Ростовской области применение агрохимиката Нитрат кальция (кальциевая селитра) на землянике сорта Оливия оказало положительное влияние на урожайность и качество культуры. Количество ягод на расте</w:t>
      </w:r>
      <w:r w:rsidRPr="00F25DF6">
        <w:rPr>
          <w:rFonts w:ascii="Times New Roman" w:hAnsi="Times New Roman" w:cs="Times New Roman"/>
          <w:bCs/>
          <w:iCs/>
          <w:sz w:val="28"/>
          <w:szCs w:val="28"/>
          <w:lang w:eastAsia="ru-RU" w:bidi="ru-RU"/>
        </w:rPr>
        <w:softHyphen/>
        <w:t>нии увеличилось на 15,8-36,8%, средняя масса ягоды - на 3,2-9,6%. Урожай земляники повысился на 6,1-16,6% (158,4-430,1 г/м</w:t>
      </w:r>
      <w:r w:rsidRPr="00F25DF6">
        <w:rPr>
          <w:rFonts w:ascii="Times New Roman" w:hAnsi="Times New Roman" w:cs="Times New Roman"/>
          <w:bCs/>
          <w:iCs/>
          <w:sz w:val="28"/>
          <w:szCs w:val="28"/>
          <w:vertAlign w:val="superscript"/>
          <w:lang w:eastAsia="ru-RU" w:bidi="ru-RU"/>
        </w:rPr>
        <w:t>2</w:t>
      </w:r>
      <w:r w:rsidRPr="00F25DF6">
        <w:rPr>
          <w:rFonts w:ascii="Times New Roman" w:hAnsi="Times New Roman" w:cs="Times New Roman"/>
          <w:bCs/>
          <w:iCs/>
          <w:sz w:val="28"/>
          <w:szCs w:val="28"/>
          <w:lang w:eastAsia="ru-RU" w:bidi="ru-RU"/>
        </w:rPr>
        <w:t>), при величине урожая контрольном варианте 2586,1 г/м</w:t>
      </w:r>
      <w:r w:rsidRPr="00F25DF6">
        <w:rPr>
          <w:rFonts w:ascii="Times New Roman" w:hAnsi="Times New Roman" w:cs="Times New Roman"/>
          <w:bCs/>
          <w:iCs/>
          <w:sz w:val="28"/>
          <w:szCs w:val="28"/>
          <w:vertAlign w:val="superscript"/>
          <w:lang w:eastAsia="ru-RU" w:bidi="ru-RU"/>
        </w:rPr>
        <w:t>2</w:t>
      </w:r>
      <w:r w:rsidRPr="00F25DF6">
        <w:rPr>
          <w:rFonts w:ascii="Times New Roman" w:hAnsi="Times New Roman" w:cs="Times New Roman"/>
          <w:bCs/>
          <w:iCs/>
          <w:sz w:val="28"/>
          <w:szCs w:val="28"/>
          <w:lang w:eastAsia="ru-RU" w:bidi="ru-RU"/>
        </w:rPr>
        <w:t>. Содержание сахаров в ягодах увеличилось на 1,8-3,0%, аскорбиновой кислоты - на 6,6-8,3 %, сахарокислотный индекс повысился с 5,5 (контроль) до 6,9-7,5 (ФГБНУ «ВНИИ агрохимии, 2020 г.);</w:t>
      </w:r>
    </w:p>
    <w:p w14:paraId="429E57E3" w14:textId="569AC34E" w:rsidR="00674A62" w:rsidRPr="00674A62" w:rsidRDefault="00F25DF6" w:rsidP="00674A62">
      <w:pPr>
        <w:spacing w:after="0" w:line="360" w:lineRule="auto"/>
        <w:ind w:firstLine="567"/>
        <w:jc w:val="both"/>
        <w:rPr>
          <w:rFonts w:ascii="Times New Roman" w:hAnsi="Times New Roman" w:cs="Times New Roman"/>
          <w:bCs/>
          <w:iCs/>
          <w:sz w:val="28"/>
          <w:szCs w:val="28"/>
          <w:lang w:eastAsia="ru-RU" w:bidi="ru-RU"/>
        </w:rPr>
      </w:pPr>
      <w:r w:rsidRPr="00F25DF6">
        <w:rPr>
          <w:rFonts w:ascii="Times New Roman" w:hAnsi="Times New Roman" w:cs="Times New Roman"/>
          <w:bCs/>
          <w:iCs/>
          <w:sz w:val="28"/>
          <w:szCs w:val="28"/>
          <w:lang w:eastAsia="ru-RU" w:bidi="ru-RU"/>
        </w:rPr>
        <w:t xml:space="preserve">При экспертизе также учтены результаты использования </w:t>
      </w:r>
      <w:r w:rsidRPr="00F25DF6">
        <w:rPr>
          <w:rFonts w:ascii="Times New Roman" w:hAnsi="Times New Roman" w:cs="Times New Roman"/>
          <w:bCs/>
          <w:iCs/>
          <w:sz w:val="28"/>
          <w:szCs w:val="28"/>
          <w:lang w:eastAsia="ru-RU" w:bidi="ru-RU"/>
        </w:rPr>
        <w:t>аналогичных продуктов,</w:t>
      </w:r>
      <w:r w:rsidRPr="00F25DF6">
        <w:rPr>
          <w:rFonts w:ascii="Times New Roman" w:hAnsi="Times New Roman" w:cs="Times New Roman"/>
          <w:bCs/>
          <w:iCs/>
          <w:sz w:val="28"/>
          <w:szCs w:val="28"/>
          <w:lang w:eastAsia="ru-RU" w:bidi="ru-RU"/>
        </w:rPr>
        <w:t xml:space="preserve"> выпускаемых отечественными и зарубежными производителями, внесенных в «Государственный каталог пестицидов и агрохимикатов, разрешенных к применению на территории Российской Федерации»: Кальциевая се</w:t>
      </w:r>
      <w:r w:rsidR="00674A62" w:rsidRPr="00674A62">
        <w:rPr>
          <w:rFonts w:ascii="Times New Roman" w:hAnsi="Times New Roman" w:cs="Times New Roman"/>
          <w:bCs/>
          <w:iCs/>
          <w:sz w:val="28"/>
          <w:szCs w:val="28"/>
          <w:lang w:eastAsia="ru-RU" w:bidi="ru-RU"/>
        </w:rPr>
        <w:t xml:space="preserve">литра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211-15-2985-1) изготовитель - ПАО «АКРОН»; Нитрат кальция (кальциевая селитра) марки: А, Б, В, Г, Д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290-11-622-1) изготовитель - ОАО «БХЗ»; Нитрат кальция (кальциевая селитра)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371-10-1282-1) изготовитель - Производственно-Консультационное Предприятие «АДОБ» (Польша); Селитра кальциевая </w:t>
      </w:r>
      <w:r w:rsidR="00674A62" w:rsidRPr="00674A62">
        <w:rPr>
          <w:rFonts w:ascii="Times New Roman" w:hAnsi="Times New Roman" w:cs="Times New Roman"/>
          <w:bCs/>
          <w:iCs/>
          <w:sz w:val="28"/>
          <w:szCs w:val="28"/>
          <w:lang w:eastAsia="ru-RU" w:bidi="ru-RU"/>
        </w:rPr>
        <w:lastRenderedPageBreak/>
        <w:t xml:space="preserve">гранулированная, марка Г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439-11-1507-1) изготовитель - ЧАО «ХИМДИВИЗИОН»; Удобрение азотно-кальциевое «Нитрат кальция марки: «Стандарт», Оптимум», «Кальцемаг»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321-10-887-1), изготовитель - АО «ОХК «УРАЛХИМ»; ЯраЛива марки: Кальцинит (кальциевая сера) Нитрабор, Тропикоут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186-10-1391-1) изготовитель - Яра Интернашионал АСА (Норвегия); Нитрат кальция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247-10-2923-1), изготовитель - ООО «АГРОМАСТЕР»; Нитрат кальция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216-10-139-1), изготовитель - Истерн Грингейт Лтд. (КНР); Нитрат кальция-Дуканит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726-15-3202-1) изготовитель - ООО «АГРОМАСТЕР ТРЕНД»; Нитрат кальция концентрированный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xml:space="preserve">. 321-1 1-886-1) изготовитель - АО «ОХК «УРАЛХИМ»; Удобрение азотно-кальциевое «Нитрат кальция марки: «Стандарт», Оптимум», «Кальцемаг» (№ гос. </w:t>
      </w:r>
      <w:r w:rsidR="00674A62">
        <w:rPr>
          <w:rFonts w:ascii="Times New Roman" w:hAnsi="Times New Roman" w:cs="Times New Roman"/>
          <w:bCs/>
          <w:iCs/>
          <w:sz w:val="28"/>
          <w:szCs w:val="28"/>
          <w:lang w:eastAsia="ru-RU" w:bidi="ru-RU"/>
        </w:rPr>
        <w:t>рег</w:t>
      </w:r>
      <w:r w:rsidR="00674A62" w:rsidRPr="00674A62">
        <w:rPr>
          <w:rFonts w:ascii="Times New Roman" w:hAnsi="Times New Roman" w:cs="Times New Roman"/>
          <w:bCs/>
          <w:iCs/>
          <w:sz w:val="28"/>
          <w:szCs w:val="28"/>
          <w:lang w:eastAsia="ru-RU" w:bidi="ru-RU"/>
        </w:rPr>
        <w:t>. 321-10-887-1) изготовитель - АО «ОХК «УРАЛХИМ» и др.</w:t>
      </w:r>
    </w:p>
    <w:p w14:paraId="0FAB9F79" w14:textId="77777777" w:rsidR="00674A62" w:rsidRPr="00674A62" w:rsidRDefault="00674A62" w:rsidP="00674A62">
      <w:pPr>
        <w:spacing w:after="0" w:line="360" w:lineRule="auto"/>
        <w:ind w:firstLine="567"/>
        <w:jc w:val="both"/>
        <w:rPr>
          <w:rFonts w:ascii="Times New Roman" w:hAnsi="Times New Roman" w:cs="Times New Roman"/>
          <w:bCs/>
          <w:iCs/>
          <w:sz w:val="28"/>
          <w:szCs w:val="28"/>
          <w:lang w:eastAsia="ru-RU" w:bidi="ru-RU"/>
        </w:rPr>
      </w:pPr>
      <w:r w:rsidRPr="00674A62">
        <w:rPr>
          <w:rFonts w:ascii="Times New Roman" w:hAnsi="Times New Roman" w:cs="Times New Roman"/>
          <w:bCs/>
          <w:iCs/>
          <w:sz w:val="28"/>
          <w:szCs w:val="28"/>
          <w:lang w:eastAsia="ru-RU" w:bidi="ru-RU"/>
        </w:rPr>
        <w:t>Для экспертного заключения по биологической эффективности агрохимиката Нитрат кальция (кальциевая селитра) использованы материалы ООО «ЕвроХим Трейдинг Рус» и компаний Шаньси Кнлан Хемикал Ко., Лтд (Китай), Шаньси Хуасин Фертилайзер Корпорейшн (Китай).</w:t>
      </w:r>
    </w:p>
    <w:p w14:paraId="1685D89D" w14:textId="77777777" w:rsidR="00FF1F95" w:rsidRPr="00FF1F95" w:rsidRDefault="00674A62" w:rsidP="00FF1F95">
      <w:pPr>
        <w:spacing w:after="0" w:line="360" w:lineRule="auto"/>
        <w:ind w:firstLine="567"/>
        <w:jc w:val="both"/>
        <w:rPr>
          <w:rFonts w:ascii="Times New Roman" w:hAnsi="Times New Roman" w:cs="Times New Roman"/>
          <w:bCs/>
          <w:iCs/>
          <w:sz w:val="28"/>
          <w:szCs w:val="28"/>
          <w:lang w:eastAsia="ru-RU" w:bidi="ru-RU"/>
        </w:rPr>
      </w:pPr>
      <w:r w:rsidRPr="00674A62">
        <w:rPr>
          <w:rFonts w:ascii="Times New Roman" w:hAnsi="Times New Roman" w:cs="Times New Roman"/>
          <w:bCs/>
          <w:iCs/>
          <w:sz w:val="28"/>
          <w:szCs w:val="28"/>
          <w:lang w:eastAsia="ru-RU" w:bidi="ru-RU"/>
        </w:rPr>
        <w:t>Оценка биологической эффективности агрохимиката Нитрат кальция (кальциевая селитра), как водорастворимого азотно-кальциевого минерального удобрения проведена на основании результатов его регистрационных и полевых испытаний на различных сельскохозяйственных культурах, а также информационных материалов о результатах применения близких по составу и свойствам агрохимикатов. Заявителем разработаны рекомендации по дозам, срокам и технологии использования агрохимиката в сельскохозяйственном</w:t>
      </w:r>
      <w:r>
        <w:rPr>
          <w:rFonts w:ascii="Times New Roman" w:hAnsi="Times New Roman" w:cs="Times New Roman"/>
          <w:bCs/>
          <w:iCs/>
          <w:sz w:val="28"/>
          <w:szCs w:val="28"/>
          <w:lang w:eastAsia="ru-RU" w:bidi="ru-RU"/>
        </w:rPr>
        <w:t xml:space="preserve"> </w:t>
      </w:r>
      <w:r w:rsidR="00FF1F95" w:rsidRPr="00FF1F95">
        <w:rPr>
          <w:rFonts w:ascii="Times New Roman" w:hAnsi="Times New Roman" w:cs="Times New Roman"/>
          <w:bCs/>
          <w:iCs/>
          <w:sz w:val="28"/>
          <w:szCs w:val="28"/>
          <w:lang w:eastAsia="ru-RU" w:bidi="ru-RU"/>
        </w:rPr>
        <w:t>производстве. Рекомендации предусматривают использование при проведении агрохимических работ типовых технических средств и специальных технических средств для работы с водными средами или ручного инвентаря, а также устанавливают меры безопасности персонала (в т.ч. применение средств индивидуальной защиты).</w:t>
      </w:r>
    </w:p>
    <w:p w14:paraId="7C3D2E1D" w14:textId="0D16126F" w:rsidR="00F25DF6" w:rsidRDefault="00FF1F95" w:rsidP="00FF1F95">
      <w:pPr>
        <w:spacing w:after="0" w:line="360" w:lineRule="auto"/>
        <w:ind w:firstLine="567"/>
        <w:jc w:val="both"/>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lastRenderedPageBreak/>
        <w:t>ФГБНУ «ВНИИ агрохимии» им. Д.Н. Прянишникова рекомендует</w:t>
      </w:r>
      <w:r w:rsidRPr="00FF1F95">
        <w:rPr>
          <w:rFonts w:ascii="Times New Roman" w:hAnsi="Times New Roman" w:cs="Times New Roman"/>
          <w:bCs/>
          <w:iCs/>
          <w:sz w:val="28"/>
          <w:szCs w:val="28"/>
          <w:lang w:eastAsia="ru-RU" w:bidi="ru-RU"/>
        </w:rPr>
        <w:t xml:space="preserve"> агрохимикат Нитрат кальция (кальциевая селитра), представленный ООО «ЕвроХим Трейдинг Рус», производства компаний Шаньси Кнлан Хемикал Ко., Лтд (Китай), Шаньси Хуасин Фертилайзер Корпорейшн (Китай) для государственной регистрации в качестве водорастворимого азотно-кальциевого минерального удобрения для применения в сельскохозяйственном производстве без ограничения срока действия.</w:t>
      </w:r>
    </w:p>
    <w:p w14:paraId="2574BB2B" w14:textId="0A3D1B72" w:rsidR="00EE2148" w:rsidRDefault="00EE2148">
      <w:pPr>
        <w:rPr>
          <w:rFonts w:ascii="Times New Roman" w:hAnsi="Times New Roman" w:cs="Times New Roman"/>
          <w:bCs/>
          <w:iCs/>
          <w:sz w:val="28"/>
          <w:szCs w:val="28"/>
          <w:lang w:eastAsia="ru-RU" w:bidi="ru-RU"/>
        </w:rPr>
      </w:pPr>
      <w:r>
        <w:rPr>
          <w:rFonts w:ascii="Times New Roman" w:hAnsi="Times New Roman" w:cs="Times New Roman"/>
          <w:bCs/>
          <w:iCs/>
          <w:sz w:val="28"/>
          <w:szCs w:val="28"/>
          <w:lang w:eastAsia="ru-RU" w:bidi="ru-RU"/>
        </w:rPr>
        <w:br w:type="page"/>
      </w:r>
    </w:p>
    <w:p w14:paraId="5687DD73" w14:textId="77777777" w:rsidR="00EE2148" w:rsidRPr="00DC4F53" w:rsidRDefault="00EE2148" w:rsidP="00EE2148">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207" w:name="_Toc135737247"/>
      <w:bookmarkStart w:id="208" w:name="_Toc135907692"/>
      <w:bookmarkStart w:id="209" w:name="_Toc138427983"/>
      <w:bookmarkStart w:id="210" w:name="_Toc143012280"/>
      <w:bookmarkStart w:id="211" w:name="_Toc143110040"/>
      <w:bookmarkStart w:id="212" w:name="_Toc151541957"/>
      <w:bookmarkStart w:id="213" w:name="_Toc151543680"/>
      <w:bookmarkStart w:id="214" w:name="_Toc161320811"/>
      <w:bookmarkStart w:id="215" w:name="_Toc164086702"/>
      <w:bookmarkStart w:id="216" w:name="_Toc168501911"/>
      <w:bookmarkStart w:id="217" w:name="_Toc168650293"/>
      <w:bookmarkStart w:id="218" w:name="_Toc172216449"/>
      <w:r>
        <w:rPr>
          <w:rFonts w:ascii="Times New Roman" w:eastAsia="Times New Roman" w:hAnsi="Times New Roman" w:cs="Times New Roman"/>
          <w:b/>
          <w:bCs/>
          <w:caps/>
          <w:sz w:val="28"/>
          <w:szCs w:val="32"/>
        </w:rPr>
        <w:lastRenderedPageBreak/>
        <w:t>4</w:t>
      </w:r>
      <w:r w:rsidRPr="00DC4F53">
        <w:rPr>
          <w:rFonts w:ascii="Times New Roman" w:eastAsia="Times New Roman" w:hAnsi="Times New Roman" w:cs="Times New Roman"/>
          <w:b/>
          <w:bCs/>
          <w:caps/>
          <w:sz w:val="28"/>
          <w:szCs w:val="32"/>
        </w:rPr>
        <w:t>. ОПИСАНИЕ ОКРУЖАЮЩЕЙ СРЕДЫ, КОТОРАЯ МОЖЕТ БЫТЬ ЗАТРОНУТА НАМЕЧАЕМОЙ ХОЗЯЙСТВЕННОЙ И ИНОЙ ДЕЯТЕЛЬНОСТЬЮ В РЕЗУЛЬТАТЕ ЕЕ РЕАЛИЗАЦИИ</w:t>
      </w:r>
      <w:bookmarkEnd w:id="207"/>
      <w:bookmarkEnd w:id="208"/>
      <w:bookmarkEnd w:id="209"/>
      <w:bookmarkEnd w:id="210"/>
      <w:bookmarkEnd w:id="211"/>
      <w:bookmarkEnd w:id="212"/>
      <w:bookmarkEnd w:id="213"/>
      <w:bookmarkEnd w:id="214"/>
      <w:bookmarkEnd w:id="215"/>
      <w:bookmarkEnd w:id="216"/>
      <w:bookmarkEnd w:id="217"/>
      <w:bookmarkEnd w:id="218"/>
    </w:p>
    <w:p w14:paraId="35475CF8" w14:textId="77777777" w:rsidR="00EE2148" w:rsidRPr="000F7FB6" w:rsidRDefault="00EE2148" w:rsidP="00EE2148">
      <w:pPr>
        <w:spacing w:after="0" w:line="360" w:lineRule="auto"/>
        <w:ind w:firstLine="567"/>
        <w:jc w:val="both"/>
        <w:rPr>
          <w:rFonts w:ascii="Times New Roman" w:hAnsi="Times New Roman" w:cs="Times New Roman"/>
          <w:bCs/>
          <w:iCs/>
          <w:sz w:val="28"/>
          <w:szCs w:val="28"/>
          <w:lang w:eastAsia="ru-RU" w:bidi="ru-RU"/>
        </w:rPr>
      </w:pPr>
    </w:p>
    <w:p w14:paraId="0DC667EB" w14:textId="77777777" w:rsidR="00EE2148" w:rsidRPr="00DC4F53" w:rsidRDefault="00EE2148" w:rsidP="00EE2148">
      <w:pPr>
        <w:keepNext/>
        <w:keepLines/>
        <w:spacing w:after="0" w:line="360" w:lineRule="auto"/>
        <w:ind w:firstLine="567"/>
        <w:jc w:val="both"/>
        <w:outlineLvl w:val="1"/>
        <w:rPr>
          <w:rFonts w:ascii="Times New Roman" w:eastAsia="Times New Roman" w:hAnsi="Times New Roman" w:cs="Times New Roman"/>
          <w:b/>
          <w:bCs/>
          <w:sz w:val="28"/>
          <w:szCs w:val="26"/>
        </w:rPr>
      </w:pPr>
      <w:bookmarkStart w:id="219" w:name="_Toc62311925"/>
      <w:bookmarkStart w:id="220" w:name="_Toc65836076"/>
      <w:bookmarkStart w:id="221" w:name="_Toc66719076"/>
      <w:bookmarkStart w:id="222" w:name="_Toc66978528"/>
      <w:bookmarkStart w:id="223" w:name="_Toc67987255"/>
      <w:bookmarkStart w:id="224" w:name="_Toc68706300"/>
      <w:bookmarkStart w:id="225" w:name="_Toc69221789"/>
      <w:bookmarkStart w:id="226" w:name="_Toc73544528"/>
      <w:bookmarkStart w:id="227" w:name="_Toc77611672"/>
      <w:bookmarkStart w:id="228" w:name="_Toc77755923"/>
      <w:bookmarkStart w:id="229" w:name="_Toc80620793"/>
      <w:bookmarkStart w:id="230" w:name="_Toc85705073"/>
      <w:bookmarkStart w:id="231" w:name="_Toc85720370"/>
      <w:bookmarkStart w:id="232" w:name="_Toc86074165"/>
      <w:bookmarkStart w:id="233" w:name="_Toc116297355"/>
      <w:bookmarkStart w:id="234" w:name="_Toc112313640"/>
      <w:bookmarkStart w:id="235" w:name="_Toc110249800"/>
      <w:bookmarkStart w:id="236" w:name="_Toc109899316"/>
      <w:bookmarkStart w:id="237" w:name="_Toc106789769"/>
      <w:bookmarkStart w:id="238" w:name="_Toc100828791"/>
      <w:bookmarkStart w:id="239" w:name="_Toc98836922"/>
      <w:bookmarkStart w:id="240" w:name="_Toc92958822"/>
      <w:bookmarkStart w:id="241" w:name="_Toc90903349"/>
      <w:bookmarkStart w:id="242" w:name="_Toc89417741"/>
      <w:bookmarkStart w:id="243" w:name="_Toc88661687"/>
      <w:bookmarkStart w:id="244" w:name="_Toc87457093"/>
      <w:bookmarkStart w:id="245" w:name="_Toc97117606"/>
      <w:bookmarkStart w:id="246" w:name="_Toc125451676"/>
      <w:bookmarkStart w:id="247" w:name="_Toc125468080"/>
      <w:bookmarkStart w:id="248" w:name="_Toc125472026"/>
      <w:bookmarkStart w:id="249" w:name="_Toc126847658"/>
      <w:bookmarkStart w:id="250" w:name="_Toc126854641"/>
      <w:bookmarkStart w:id="251" w:name="_Toc127262951"/>
      <w:bookmarkStart w:id="252" w:name="_Toc127269329"/>
      <w:bookmarkStart w:id="253" w:name="_Toc135737248"/>
      <w:bookmarkStart w:id="254" w:name="_Toc135907693"/>
      <w:bookmarkStart w:id="255" w:name="_Toc138427984"/>
      <w:bookmarkStart w:id="256" w:name="_Toc143012281"/>
      <w:bookmarkStart w:id="257" w:name="_Toc143110041"/>
      <w:bookmarkStart w:id="258" w:name="_Toc152247509"/>
      <w:bookmarkStart w:id="259" w:name="_Toc152247939"/>
      <w:bookmarkStart w:id="260" w:name="_Toc160694803"/>
      <w:bookmarkStart w:id="261" w:name="_Toc160694831"/>
      <w:bookmarkStart w:id="262" w:name="_Toc161320812"/>
      <w:bookmarkStart w:id="263" w:name="_Toc164086703"/>
      <w:bookmarkStart w:id="264" w:name="_Toc168501912"/>
      <w:bookmarkStart w:id="265" w:name="_Toc168650294"/>
      <w:bookmarkStart w:id="266" w:name="_Toc172216450"/>
      <w:r>
        <w:rPr>
          <w:rFonts w:ascii="Times New Roman" w:eastAsia="Times New Roman" w:hAnsi="Times New Roman" w:cs="Times New Roman"/>
          <w:b/>
          <w:bCs/>
          <w:sz w:val="28"/>
          <w:szCs w:val="26"/>
        </w:rPr>
        <w:t>4</w:t>
      </w:r>
      <w:r w:rsidRPr="00DC4F53">
        <w:rPr>
          <w:rFonts w:ascii="Times New Roman" w:eastAsia="Times New Roman" w:hAnsi="Times New Roman" w:cs="Times New Roman"/>
          <w:b/>
          <w:bCs/>
          <w:sz w:val="28"/>
          <w:szCs w:val="26"/>
        </w:rPr>
        <w:t xml:space="preserve">.1. </w:t>
      </w:r>
      <w:bookmarkStart w:id="267" w:name="_Hlk87525953"/>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DC4F53">
        <w:rPr>
          <w:rFonts w:ascii="Times New Roman" w:eastAsia="Times New Roman" w:hAnsi="Times New Roman" w:cs="Times New Roman"/>
          <w:b/>
          <w:bCs/>
          <w:sz w:val="28"/>
          <w:szCs w:val="26"/>
        </w:rPr>
        <w:t>Характеристика почвенно-климатических зон на участках регистрационных испытаний агрохимиката</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F8D6356" w14:textId="77777777" w:rsidR="00EE2148" w:rsidRPr="00C33142"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C33142">
        <w:rPr>
          <w:rFonts w:ascii="Times New Roman" w:eastAsia="Times New Roman" w:hAnsi="Times New Roman" w:cs="Times New Roman"/>
          <w:sz w:val="28"/>
          <w:szCs w:val="28"/>
          <w:lang w:eastAsia="ru-RU" w:bidi="ru-RU"/>
        </w:rPr>
        <w:t>Агрохимикат рекомендуется к регистрации на всей территории Российской Федерации.</w:t>
      </w:r>
    </w:p>
    <w:p w14:paraId="3E28A03A"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C33142">
        <w:rPr>
          <w:rFonts w:ascii="Times New Roman" w:eastAsia="Times New Roman" w:hAnsi="Times New Roman" w:cs="Times New Roman"/>
          <w:sz w:val="28"/>
          <w:szCs w:val="28"/>
          <w:lang w:eastAsia="ru-RU" w:bidi="ru-RU"/>
        </w:rPr>
        <w:t>Приведем описание окружающей среды, на которую может оказать влияние применение агрохимиката, на примере природных зон России, в которых наиболее вероятно и целесообразно его применение.</w:t>
      </w:r>
    </w:p>
    <w:p w14:paraId="37979D93" w14:textId="77777777" w:rsidR="00EE2148" w:rsidRPr="00DB4B5A" w:rsidRDefault="00EE2148" w:rsidP="00EE2148">
      <w:pPr>
        <w:spacing w:after="0" w:line="360" w:lineRule="auto"/>
        <w:ind w:firstLine="567"/>
        <w:jc w:val="both"/>
        <w:rPr>
          <w:rFonts w:ascii="Times New Roman" w:eastAsia="Times New Roman" w:hAnsi="Times New Roman" w:cs="Times New Roman"/>
          <w:iCs/>
          <w:sz w:val="28"/>
          <w:szCs w:val="28"/>
          <w:lang w:eastAsia="ru-RU" w:bidi="ru-RU"/>
        </w:rPr>
      </w:pPr>
      <w:r w:rsidRPr="00DB4B5A">
        <w:rPr>
          <w:rFonts w:ascii="Times New Roman" w:eastAsia="Times New Roman" w:hAnsi="Times New Roman" w:cs="Times New Roman"/>
          <w:b/>
          <w:bCs/>
          <w:i/>
          <w:iCs/>
          <w:sz w:val="28"/>
          <w:szCs w:val="28"/>
          <w:lang w:eastAsia="ru-RU" w:bidi="ru-RU"/>
        </w:rPr>
        <w:t>Тайга</w:t>
      </w:r>
      <w:r w:rsidRPr="00DB4B5A">
        <w:rPr>
          <w:rFonts w:ascii="Times New Roman" w:eastAsia="Times New Roman" w:hAnsi="Times New Roman" w:cs="Times New Roman"/>
          <w:sz w:val="28"/>
          <w:szCs w:val="28"/>
          <w:lang w:eastAsia="ru-RU" w:bidi="ru-RU"/>
        </w:rPr>
        <w:t xml:space="preserve"> </w:t>
      </w:r>
    </w:p>
    <w:p w14:paraId="4E84D556" w14:textId="77777777" w:rsidR="00EE2148" w:rsidRPr="00B72D35"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Геологические условия</w:t>
      </w:r>
    </w:p>
    <w:p w14:paraId="58F92247"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14:paraId="68A4D60E"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Кольский полуостров и Карелия</w:t>
      </w:r>
    </w:p>
    <w:p w14:paraId="16B4D63E"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14:paraId="328BC55E"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14:paraId="371F6D82"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Тиманский кряж достигает высоты 325 м в верховьях Вычегды. Максимальные высоты Кольского полуострова - это Хибины и Ловозерские Тундры (1300 м и 1120 м, соответственно). Хвойные леса произрастают вплоть до 350 м.</w:t>
      </w:r>
    </w:p>
    <w:p w14:paraId="4BB8DD35"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Западно-Сибирская низменность</w:t>
      </w:r>
    </w:p>
    <w:p w14:paraId="0E0B10F3"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lastRenderedPageBreak/>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14:paraId="5995F3D2"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Предполагается, что в Западной Сибири проходило два оледенения.</w:t>
      </w:r>
    </w:p>
    <w:p w14:paraId="68B7AC4F"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14:paraId="695A378D"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Среднесибирское плоскогорье</w:t>
      </w:r>
    </w:p>
    <w:p w14:paraId="451208CB"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14:paraId="5FE83527"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6A4BF81A" w14:textId="77777777" w:rsidR="00EE2148" w:rsidRPr="00B72D35"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Гидрогеологические условия</w:t>
      </w:r>
    </w:p>
    <w:p w14:paraId="7F79DC9A"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14:paraId="0110F403" w14:textId="77777777" w:rsidR="00EE2148" w:rsidRPr="00B72D35"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B72D35">
        <w:rPr>
          <w:rFonts w:ascii="Times New Roman" w:eastAsia="Times New Roman" w:hAnsi="Times New Roman" w:cs="Times New Roman"/>
          <w:i/>
          <w:iCs/>
          <w:sz w:val="28"/>
          <w:szCs w:val="28"/>
          <w:lang w:eastAsia="ru-RU" w:bidi="ru-RU"/>
        </w:rPr>
        <w:t>Гидрографические условия</w:t>
      </w:r>
    </w:p>
    <w:p w14:paraId="026DD882"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w:t>
      </w:r>
      <w:r w:rsidRPr="00DB4B5A">
        <w:rPr>
          <w:rFonts w:ascii="Times New Roman" w:eastAsia="Times New Roman" w:hAnsi="Times New Roman" w:cs="Times New Roman"/>
          <w:sz w:val="28"/>
          <w:szCs w:val="28"/>
          <w:lang w:eastAsia="ru-RU" w:bidi="ru-RU"/>
        </w:rPr>
        <w:t>о</w:t>
      </w:r>
      <w:r w:rsidRPr="00B72D35">
        <w:rPr>
          <w:rFonts w:ascii="Times New Roman" w:eastAsia="Times New Roman" w:hAnsi="Times New Roman" w:cs="Times New Roman"/>
          <w:sz w:val="28"/>
          <w:szCs w:val="28"/>
          <w:lang w:eastAsia="ru-RU" w:bidi="ru-RU"/>
        </w:rPr>
        <w:t>год</w:t>
      </w:r>
      <w:r w:rsidRPr="00DB4B5A">
        <w:rPr>
          <w:rFonts w:ascii="Times New Roman" w:eastAsia="Times New Roman" w:hAnsi="Times New Roman" w:cs="Times New Roman"/>
          <w:sz w:val="28"/>
          <w:szCs w:val="28"/>
          <w:lang w:eastAsia="ru-RU" w:bidi="ru-RU"/>
        </w:rPr>
        <w:t>с</w:t>
      </w:r>
      <w:r w:rsidRPr="00B72D35">
        <w:rPr>
          <w:rFonts w:ascii="Times New Roman" w:eastAsia="Times New Roman" w:hAnsi="Times New Roman" w:cs="Times New Roman"/>
          <w:sz w:val="28"/>
          <w:szCs w:val="28"/>
          <w:lang w:eastAsia="ru-RU" w:bidi="ru-RU"/>
        </w:rPr>
        <w:t xml:space="preserve">кой областей, а также Карелии). Она является водоразделом трех крупнейших морских бассейнов Европы: </w:t>
      </w:r>
      <w:r w:rsidRPr="00B72D35">
        <w:rPr>
          <w:rFonts w:ascii="Times New Roman" w:eastAsia="Times New Roman" w:hAnsi="Times New Roman" w:cs="Times New Roman"/>
          <w:sz w:val="28"/>
          <w:szCs w:val="28"/>
          <w:lang w:eastAsia="ru-RU" w:bidi="ru-RU"/>
        </w:rPr>
        <w:lastRenderedPageBreak/>
        <w:t>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14:paraId="4B17964B"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14:paraId="62EDA0E2"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особенностями поверхности кристаллического фундамента. Южная часть </w:t>
      </w:r>
      <w:r w:rsidRPr="00B72D35">
        <w:rPr>
          <w:rFonts w:ascii="Times New Roman" w:eastAsia="Times New Roman" w:hAnsi="Times New Roman" w:cs="Times New Roman"/>
          <w:sz w:val="28"/>
          <w:szCs w:val="28"/>
          <w:lang w:eastAsia="ru-RU" w:bidi="ru-RU"/>
        </w:rPr>
        <w:lastRenderedPageBreak/>
        <w:t>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14:paraId="5141E354"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B72D35">
        <w:rPr>
          <w:rFonts w:ascii="Times New Roman" w:eastAsia="Times New Roman" w:hAnsi="Times New Roman" w:cs="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не покрытых древесной растительностью болот варьирует от 5 до более чем </w:t>
      </w:r>
      <w:r w:rsidRPr="00B72D35">
        <w:rPr>
          <w:rFonts w:ascii="Times New Roman" w:eastAsia="Times New Roman" w:hAnsi="Times New Roman" w:cs="Times New Roman"/>
          <w:sz w:val="28"/>
          <w:szCs w:val="28"/>
          <w:lang w:eastAsia="ru-RU" w:bidi="ru-RU"/>
        </w:rPr>
        <w:lastRenderedPageBreak/>
        <w:t>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14:paraId="67BAF690"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b/>
          <w:bCs/>
          <w:i/>
          <w:iCs/>
          <w:sz w:val="28"/>
          <w:szCs w:val="28"/>
          <w:lang w:eastAsia="ru-RU" w:bidi="ru-RU"/>
        </w:rPr>
        <w:t>Зона смешанных и широколиственных лесов</w:t>
      </w:r>
      <w:r w:rsidRPr="00DB4B5A">
        <w:rPr>
          <w:rFonts w:ascii="Times New Roman" w:eastAsia="Times New Roman" w:hAnsi="Times New Roman" w:cs="Times New Roman"/>
          <w:sz w:val="28"/>
          <w:szCs w:val="28"/>
          <w:lang w:eastAsia="ru-RU" w:bidi="ru-RU"/>
        </w:rPr>
        <w:t xml:space="preserve"> </w:t>
      </w:r>
    </w:p>
    <w:p w14:paraId="0A91E57B" w14:textId="77777777" w:rsidR="00EE2148" w:rsidRPr="00DB4B5A" w:rsidRDefault="00EE2148" w:rsidP="00EE2148">
      <w:pPr>
        <w:spacing w:after="0" w:line="360" w:lineRule="auto"/>
        <w:ind w:firstLine="567"/>
        <w:jc w:val="both"/>
        <w:rPr>
          <w:rFonts w:ascii="Times New Roman" w:eastAsia="Times New Roman" w:hAnsi="Times New Roman" w:cs="Times New Roman"/>
          <w:i/>
          <w:iCs/>
          <w:sz w:val="28"/>
          <w:szCs w:val="28"/>
          <w:lang w:eastAsia="ru-RU"/>
        </w:rPr>
      </w:pPr>
      <w:r w:rsidRPr="00DB4B5A">
        <w:rPr>
          <w:rFonts w:ascii="Times New Roman" w:eastAsia="Times New Roman" w:hAnsi="Times New Roman" w:cs="Times New Roman"/>
          <w:i/>
          <w:iCs/>
          <w:sz w:val="28"/>
          <w:szCs w:val="28"/>
          <w:lang w:eastAsia="ru-RU"/>
        </w:rPr>
        <w:t>Геологические условия</w:t>
      </w:r>
    </w:p>
    <w:p w14:paraId="1A1D5A21"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DB4B5A">
        <w:rPr>
          <w:rFonts w:ascii="Times New Roman" w:eastAsia="Times New Roman" w:hAnsi="Times New Roman" w:cs="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14:paraId="73177189" w14:textId="77777777" w:rsidR="00EE2148" w:rsidRPr="00DB4B5A" w:rsidRDefault="00EE2148" w:rsidP="00EE2148">
      <w:pPr>
        <w:spacing w:after="0" w:line="360" w:lineRule="auto"/>
        <w:ind w:firstLine="567"/>
        <w:jc w:val="both"/>
        <w:rPr>
          <w:rFonts w:ascii="Times New Roman" w:eastAsia="Calibri" w:hAnsi="Times New Roman" w:cs="Times New Roman"/>
          <w:sz w:val="28"/>
        </w:rPr>
      </w:pPr>
      <w:r w:rsidRPr="00DB4B5A">
        <w:rPr>
          <w:rFonts w:ascii="Times New Roman" w:eastAsia="Times New Roman" w:hAnsi="Times New Roman" w:cs="Times New Roman"/>
          <w:i/>
          <w:iCs/>
          <w:sz w:val="28"/>
          <w:szCs w:val="28"/>
          <w:lang w:eastAsia="ru-RU"/>
        </w:rPr>
        <w:t>Гидрогеологические условия</w:t>
      </w:r>
    </w:p>
    <w:p w14:paraId="656B94E5"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14:paraId="6B3C0668" w14:textId="77777777" w:rsidR="00EE2148" w:rsidRPr="00DB4B5A" w:rsidRDefault="00EE2148" w:rsidP="00EE2148">
      <w:pPr>
        <w:spacing w:after="0" w:line="360" w:lineRule="auto"/>
        <w:ind w:firstLine="567"/>
        <w:jc w:val="both"/>
        <w:rPr>
          <w:rFonts w:ascii="Times New Roman" w:eastAsia="Calibri" w:hAnsi="Times New Roman" w:cs="Times New Roman"/>
          <w:sz w:val="28"/>
        </w:rPr>
      </w:pPr>
      <w:r w:rsidRPr="00DB4B5A">
        <w:rPr>
          <w:rFonts w:ascii="Times New Roman" w:eastAsia="Times New Roman" w:hAnsi="Times New Roman" w:cs="Times New Roman"/>
          <w:i/>
          <w:iCs/>
          <w:sz w:val="28"/>
          <w:szCs w:val="28"/>
          <w:lang w:eastAsia="ru-RU"/>
        </w:rPr>
        <w:t>Гидрографические условия</w:t>
      </w:r>
    </w:p>
    <w:p w14:paraId="78CEAF3A"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DB4B5A">
        <w:rPr>
          <w:rFonts w:ascii="Times New Roman" w:eastAsia="Times New Roman" w:hAnsi="Times New Roman" w:cs="Times New Roman"/>
          <w:sz w:val="28"/>
          <w:szCs w:val="28"/>
          <w:lang w:eastAsia="ru-RU"/>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DB4B5A">
        <w:rPr>
          <w:rFonts w:ascii="Times New Roman" w:eastAsia="Times New Roman" w:hAnsi="Times New Roman" w:cs="Times New Roman"/>
          <w:sz w:val="28"/>
          <w:szCs w:val="28"/>
          <w:vertAlign w:val="superscript"/>
          <w:lang w:eastAsia="ru-RU"/>
        </w:rPr>
        <w:t>2</w:t>
      </w:r>
      <w:r w:rsidRPr="00DB4B5A">
        <w:rPr>
          <w:rFonts w:ascii="Times New Roman" w:eastAsia="Times New Roman" w:hAnsi="Times New Roman" w:cs="Times New Roman"/>
          <w:sz w:val="28"/>
          <w:szCs w:val="28"/>
          <w:lang w:eastAsia="ru-RU"/>
        </w:rPr>
        <w:t>), имеет средний многолетний расход воды в устье 680 м</w:t>
      </w:r>
      <w:r w:rsidRPr="00DB4B5A">
        <w:rPr>
          <w:rFonts w:ascii="Times New Roman" w:eastAsia="Times New Roman" w:hAnsi="Times New Roman" w:cs="Times New Roman"/>
          <w:sz w:val="28"/>
          <w:szCs w:val="28"/>
          <w:vertAlign w:val="superscript"/>
          <w:lang w:eastAsia="ru-RU"/>
        </w:rPr>
        <w:t>3</w:t>
      </w:r>
      <w:r w:rsidRPr="00DB4B5A">
        <w:rPr>
          <w:rFonts w:ascii="Times New Roman" w:eastAsia="Times New Roman" w:hAnsi="Times New Roman" w:cs="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14:paraId="2C253032" w14:textId="77777777" w:rsidR="00EE2148" w:rsidRPr="00DB4B5A" w:rsidRDefault="00EE2148" w:rsidP="00EE2148">
      <w:pPr>
        <w:spacing w:after="0" w:line="360" w:lineRule="auto"/>
        <w:ind w:firstLine="567"/>
        <w:jc w:val="both"/>
        <w:rPr>
          <w:rFonts w:ascii="Times New Roman" w:eastAsia="Times New Roman" w:hAnsi="Times New Roman" w:cs="Times New Roman"/>
          <w:b/>
          <w:bCs/>
          <w:i/>
          <w:iCs/>
          <w:sz w:val="28"/>
          <w:szCs w:val="28"/>
          <w:lang w:eastAsia="ru-RU" w:bidi="ru-RU"/>
        </w:rPr>
      </w:pPr>
      <w:r w:rsidRPr="00DB4B5A">
        <w:rPr>
          <w:rFonts w:ascii="Times New Roman" w:eastAsia="Times New Roman" w:hAnsi="Times New Roman" w:cs="Times New Roman"/>
          <w:b/>
          <w:bCs/>
          <w:i/>
          <w:iCs/>
          <w:sz w:val="28"/>
          <w:szCs w:val="28"/>
          <w:lang w:eastAsia="ru-RU" w:bidi="ru-RU"/>
        </w:rPr>
        <w:t>Почвы тайги, смешанных и широколиственных лесов</w:t>
      </w:r>
    </w:p>
    <w:p w14:paraId="29B6A5D6"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5F04DB02" w14:textId="77777777" w:rsidR="00EE2148" w:rsidRPr="00DB4B5A"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lastRenderedPageBreak/>
        <w:t>Факторы и условия, при которых формируются таежно-лесные почвы:</w:t>
      </w:r>
    </w:p>
    <w:p w14:paraId="5852B484"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14:paraId="77E40F28"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03265E42"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14:paraId="71FAACAA"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14:paraId="38BEF9C9"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Рельеф в этой зоне волнистый – от холмов до низин. В последних образуются болота.</w:t>
      </w:r>
    </w:p>
    <w:p w14:paraId="11816086" w14:textId="77777777" w:rsidR="00EE2148" w:rsidRPr="00DB4B5A"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t>Среди особенностей почв таежно-лесной зоны можно назвать:</w:t>
      </w:r>
    </w:p>
    <w:p w14:paraId="2B60B99E"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Малое содержание полезных элементов (в особенности кальция и азота)</w:t>
      </w:r>
    </w:p>
    <w:p w14:paraId="38BD9A12"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Слабо- или среднемощный слой гумуса</w:t>
      </w:r>
    </w:p>
    <w:p w14:paraId="5CCC7CCE"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Промерзание</w:t>
      </w:r>
    </w:p>
    <w:p w14:paraId="2BDCC3A1"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Заболоченность</w:t>
      </w:r>
    </w:p>
    <w:p w14:paraId="4F49B454"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Обычно кислую реакцию</w:t>
      </w:r>
    </w:p>
    <w:p w14:paraId="5997E73C" w14:textId="77777777" w:rsidR="00EE2148" w:rsidRPr="00DB4B5A" w:rsidRDefault="00EE2148" w:rsidP="00EE2148">
      <w:pPr>
        <w:pStyle w:val="a7"/>
        <w:numPr>
          <w:ilvl w:val="0"/>
          <w:numId w:val="2"/>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338ED824"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lastRenderedPageBreak/>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0A06B3C6" w14:textId="77777777" w:rsidR="00EE2148" w:rsidRPr="00DB4B5A"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B4B5A">
        <w:rPr>
          <w:rFonts w:ascii="Times New Roman" w:eastAsia="Times New Roman" w:hAnsi="Times New Roman" w:cs="Times New Roman"/>
          <w:i/>
          <w:iCs/>
          <w:sz w:val="28"/>
          <w:szCs w:val="28"/>
          <w:lang w:eastAsia="ru-RU" w:bidi="ru-RU"/>
        </w:rPr>
        <w:t>Таежно-лесная природная зона представлена следующими почвенными покровами:</w:t>
      </w:r>
    </w:p>
    <w:p w14:paraId="3E2B6C7A"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Подзолистыми</w:t>
      </w:r>
    </w:p>
    <w:p w14:paraId="22ED4AFB"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Дерновыми</w:t>
      </w:r>
    </w:p>
    <w:p w14:paraId="04623DAE"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Болотными</w:t>
      </w:r>
    </w:p>
    <w:p w14:paraId="47E4DC0E"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Дерново-подзолистыми</w:t>
      </w:r>
    </w:p>
    <w:p w14:paraId="31DAE67E"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Подзолисто-глеевыми (глееподзолистыми)</w:t>
      </w:r>
    </w:p>
    <w:p w14:paraId="35C94EB5"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Болотно-торфяными</w:t>
      </w:r>
    </w:p>
    <w:p w14:paraId="06DD54EB"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Болотными торфяно-глеевыми</w:t>
      </w:r>
    </w:p>
    <w:p w14:paraId="740F62B5"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Дерново-глеевыми</w:t>
      </w:r>
    </w:p>
    <w:p w14:paraId="0D4AA175"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Дерново-карбонатными</w:t>
      </w:r>
    </w:p>
    <w:p w14:paraId="0320C7F8"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Болотно-подзолистыми</w:t>
      </w:r>
    </w:p>
    <w:p w14:paraId="1BA42CFE"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Мерзлотно-таежными</w:t>
      </w:r>
    </w:p>
    <w:p w14:paraId="045ED316"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Мерзлыми подзолистыми</w:t>
      </w:r>
    </w:p>
    <w:p w14:paraId="44D4B00F"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2E730AB7"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В основном почвы тайги и лесов сейчас используют в качестве:</w:t>
      </w:r>
    </w:p>
    <w:p w14:paraId="0E6ECB1A"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Охотничьих угодий</w:t>
      </w:r>
    </w:p>
    <w:p w14:paraId="4B7255E6"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Пастбищ и кормовых угодий для оленей</w:t>
      </w:r>
    </w:p>
    <w:p w14:paraId="7C562DE5"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Сенокосов</w:t>
      </w:r>
    </w:p>
    <w:p w14:paraId="112BA620" w14:textId="77777777" w:rsidR="00EE2148" w:rsidRPr="00DB4B5A"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5290DDE2"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1A9D1327"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16F46FCD" w14:textId="77777777" w:rsidR="00EE2148" w:rsidRPr="00DB4B5A"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DB4B5A">
        <w:rPr>
          <w:rFonts w:ascii="Times New Roman" w:eastAsia="Times New Roman" w:hAnsi="Times New Roman" w:cs="Times New Roman"/>
          <w:b/>
          <w:bCs/>
          <w:i/>
          <w:iCs/>
          <w:sz w:val="28"/>
          <w:szCs w:val="28"/>
          <w:lang w:eastAsia="ru-RU" w:bidi="ru-RU"/>
        </w:rPr>
        <w:t>Лесостепная и степная зоны</w:t>
      </w:r>
      <w:r w:rsidRPr="00DB4B5A">
        <w:rPr>
          <w:rFonts w:ascii="Times New Roman" w:eastAsia="Times New Roman" w:hAnsi="Times New Roman" w:cs="Times New Roman"/>
          <w:sz w:val="28"/>
          <w:szCs w:val="28"/>
          <w:lang w:eastAsia="ru-RU" w:bidi="ru-RU"/>
        </w:rPr>
        <w:t xml:space="preserve">. </w:t>
      </w:r>
    </w:p>
    <w:p w14:paraId="3A71BA87" w14:textId="77777777" w:rsidR="00EE2148" w:rsidRPr="00B72D35" w:rsidRDefault="00EE2148" w:rsidP="00EE2148">
      <w:pPr>
        <w:spacing w:after="0" w:line="360" w:lineRule="auto"/>
        <w:ind w:firstLine="567"/>
        <w:jc w:val="both"/>
        <w:rPr>
          <w:rFonts w:ascii="Times New Roman" w:eastAsia="Times New Roman" w:hAnsi="Times New Roman" w:cs="Times New Roman"/>
          <w:i/>
          <w:iCs/>
          <w:sz w:val="28"/>
          <w:szCs w:val="28"/>
          <w:lang w:eastAsia="ru-RU"/>
        </w:rPr>
      </w:pPr>
      <w:r w:rsidRPr="00B72D35">
        <w:rPr>
          <w:rFonts w:ascii="Times New Roman" w:eastAsia="Times New Roman" w:hAnsi="Times New Roman" w:cs="Times New Roman"/>
          <w:i/>
          <w:iCs/>
          <w:sz w:val="28"/>
          <w:szCs w:val="28"/>
          <w:lang w:eastAsia="ru-RU"/>
        </w:rPr>
        <w:t>Геологические условия</w:t>
      </w:r>
    </w:p>
    <w:p w14:paraId="380DA995"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7F2F791D"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Характерной чертой этой территории являются степные блюдца – впадины округлой формы.</w:t>
      </w:r>
    </w:p>
    <w:p w14:paraId="5B465262" w14:textId="77777777" w:rsidR="00EE2148" w:rsidRPr="00B72D35" w:rsidRDefault="00EE2148" w:rsidP="00EE2148">
      <w:pPr>
        <w:spacing w:after="0" w:line="360" w:lineRule="auto"/>
        <w:ind w:firstLine="567"/>
        <w:jc w:val="both"/>
        <w:rPr>
          <w:rFonts w:ascii="Times New Roman" w:eastAsia="Calibri" w:hAnsi="Times New Roman" w:cs="Times New Roman"/>
          <w:sz w:val="28"/>
        </w:rPr>
      </w:pPr>
      <w:r w:rsidRPr="00B72D35">
        <w:rPr>
          <w:rFonts w:ascii="Times New Roman" w:eastAsia="Times New Roman" w:hAnsi="Times New Roman" w:cs="Times New Roman"/>
          <w:i/>
          <w:iCs/>
          <w:sz w:val="28"/>
          <w:szCs w:val="28"/>
          <w:lang w:eastAsia="ru-RU"/>
        </w:rPr>
        <w:t>Гидрогеологические условия</w:t>
      </w:r>
    </w:p>
    <w:p w14:paraId="33D35564"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B72D35">
        <w:rPr>
          <w:rFonts w:ascii="Times New Roman" w:eastAsia="Times New Roman" w:hAnsi="Times New Roman" w:cs="Times New Roman"/>
          <w:sz w:val="28"/>
          <w:szCs w:val="28"/>
          <w:vertAlign w:val="superscript"/>
          <w:lang w:eastAsia="ru-RU"/>
        </w:rPr>
        <w:t>2</w:t>
      </w:r>
      <w:r w:rsidRPr="00B72D35">
        <w:rPr>
          <w:rFonts w:ascii="Times New Roman" w:eastAsia="Times New Roman" w:hAnsi="Times New Roman" w:cs="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w:t>
      </w:r>
      <w:r w:rsidRPr="00B72D35">
        <w:rPr>
          <w:rFonts w:ascii="Times New Roman" w:eastAsia="Times New Roman" w:hAnsi="Times New Roman" w:cs="Times New Roman"/>
          <w:sz w:val="28"/>
          <w:szCs w:val="28"/>
          <w:lang w:eastAsia="ru-RU"/>
        </w:rPr>
        <w:lastRenderedPageBreak/>
        <w:t>котловины имеются залежи серной руды, а на юго–западе - охры. Кроме того, вокруг озера много месторождений гипса. Поэтому на высоких берегах его, 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14:paraId="4D7FA45C" w14:textId="77777777" w:rsidR="00EE2148" w:rsidRPr="00B72D35" w:rsidRDefault="00EE2148" w:rsidP="00EE2148">
      <w:pPr>
        <w:spacing w:after="0" w:line="360" w:lineRule="auto"/>
        <w:ind w:firstLine="567"/>
        <w:jc w:val="both"/>
        <w:rPr>
          <w:rFonts w:ascii="Times New Roman" w:eastAsia="Times New Roman" w:hAnsi="Times New Roman" w:cs="Times New Roman"/>
          <w:i/>
          <w:iCs/>
          <w:sz w:val="28"/>
          <w:szCs w:val="28"/>
          <w:lang w:eastAsia="ru-RU"/>
        </w:rPr>
      </w:pPr>
      <w:r w:rsidRPr="00B72D35">
        <w:rPr>
          <w:rFonts w:ascii="Times New Roman" w:eastAsia="Times New Roman" w:hAnsi="Times New Roman" w:cs="Times New Roman"/>
          <w:i/>
          <w:iCs/>
          <w:sz w:val="28"/>
          <w:szCs w:val="28"/>
          <w:lang w:eastAsia="ru-RU"/>
        </w:rPr>
        <w:t>Гидрографические условия</w:t>
      </w:r>
    </w:p>
    <w:p w14:paraId="34D13EC1"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14:paraId="5A614A14"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Самые крупные реки берут свое начало в горах Ямантау и Иремель.</w:t>
      </w:r>
    </w:p>
    <w:p w14:paraId="6163C48B" w14:textId="77777777" w:rsidR="00EE2148" w:rsidRPr="00B72D35" w:rsidRDefault="00EE2148" w:rsidP="00EE2148">
      <w:pPr>
        <w:spacing w:after="0" w:line="360" w:lineRule="auto"/>
        <w:ind w:firstLine="567"/>
        <w:jc w:val="both"/>
        <w:rPr>
          <w:rFonts w:ascii="Times New Roman" w:eastAsia="Times New Roman" w:hAnsi="Times New Roman" w:cs="Times New Roman"/>
          <w:sz w:val="28"/>
          <w:szCs w:val="28"/>
          <w:lang w:eastAsia="ru-RU"/>
        </w:rPr>
      </w:pPr>
      <w:r w:rsidRPr="00B72D35">
        <w:rPr>
          <w:rFonts w:ascii="Times New Roman" w:eastAsia="Times New Roman" w:hAnsi="Times New Roman" w:cs="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14:paraId="4B77FC2F" w14:textId="77777777" w:rsidR="00EE2148" w:rsidRPr="00B72D35" w:rsidRDefault="00EE2148" w:rsidP="00EE2148">
      <w:pPr>
        <w:spacing w:after="0" w:line="360" w:lineRule="auto"/>
        <w:ind w:firstLine="567"/>
        <w:jc w:val="both"/>
        <w:rPr>
          <w:rFonts w:ascii="Times New Roman" w:eastAsia="Times New Roman" w:hAnsi="Times New Roman" w:cs="Times New Roman"/>
          <w:b/>
          <w:bCs/>
          <w:i/>
          <w:iCs/>
          <w:sz w:val="28"/>
          <w:szCs w:val="28"/>
          <w:lang w:eastAsia="ru-RU" w:bidi="ru-RU"/>
        </w:rPr>
      </w:pPr>
      <w:r w:rsidRPr="00B72D35">
        <w:rPr>
          <w:rFonts w:ascii="Times New Roman" w:eastAsia="Times New Roman" w:hAnsi="Times New Roman" w:cs="Times New Roman"/>
          <w:b/>
          <w:bCs/>
          <w:i/>
          <w:iCs/>
          <w:sz w:val="28"/>
          <w:szCs w:val="28"/>
          <w:lang w:eastAsia="ru-RU" w:bidi="ru-RU"/>
        </w:rPr>
        <w:t>Почвы лесостепи и степи</w:t>
      </w:r>
    </w:p>
    <w:p w14:paraId="5512824C" w14:textId="77777777" w:rsidR="00EE2148" w:rsidRPr="00634ADB"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421D74AD"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200-300 км от берегов Тихого океана.</w:t>
      </w:r>
    </w:p>
    <w:p w14:paraId="7F11ED3B"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634ADB">
        <w:rPr>
          <w:rFonts w:ascii="Times New Roman" w:eastAsia="Times New Roman" w:hAnsi="Times New Roman" w:cs="Times New Roman"/>
          <w:sz w:val="28"/>
          <w:szCs w:val="28"/>
          <w:lang w:eastAsia="ru-RU" w:bidi="ru-RU"/>
        </w:rPr>
        <w:t xml:space="preserve">Степной район, в отличие от лесостепного, характеризуется меньшим количеством осадков и большим испарением. Именно здесь создаются </w:t>
      </w:r>
      <w:r w:rsidRPr="00634ADB">
        <w:rPr>
          <w:rFonts w:ascii="Times New Roman" w:eastAsia="Times New Roman" w:hAnsi="Times New Roman" w:cs="Times New Roman"/>
          <w:sz w:val="28"/>
          <w:szCs w:val="28"/>
          <w:lang w:eastAsia="ru-RU" w:bidi="ru-RU"/>
        </w:rPr>
        <w:lastRenderedPageBreak/>
        <w:t>благоприятные условия для формирования черноземов – самого плодородного типа почв.</w:t>
      </w:r>
    </w:p>
    <w:p w14:paraId="6DC6EF36" w14:textId="77777777" w:rsidR="00EE2148" w:rsidRPr="0031632B"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Он широко распространен на территории:</w:t>
      </w:r>
    </w:p>
    <w:p w14:paraId="03D3D159" w14:textId="77777777" w:rsidR="00EE2148" w:rsidRPr="0031632B"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Черноземья (Воронежская, Белгородская, Курская, Липецкая и Тамбовская области)</w:t>
      </w:r>
    </w:p>
    <w:p w14:paraId="7012F801" w14:textId="77777777" w:rsidR="00EE2148" w:rsidRPr="0031632B"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14:paraId="22C132CE" w14:textId="77777777" w:rsidR="00EE2148" w:rsidRPr="0031632B"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14:paraId="68C6C6CD" w14:textId="77777777" w:rsidR="00EE2148" w:rsidRPr="0031632B"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Южного Урала (Челябинская и Оренбургская области, Республика Башкортостан)</w:t>
      </w:r>
    </w:p>
    <w:p w14:paraId="2CC588A1" w14:textId="77777777" w:rsidR="00EE2148" w:rsidRPr="0031632B"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31632B">
        <w:rPr>
          <w:rFonts w:ascii="Times New Roman" w:eastAsia="Times New Roman" w:hAnsi="Times New Roman" w:cs="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14:paraId="31176061"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Обычно в этой зоне выделяют еще одну – зону сухих степей. Она занимает 1,7</w:t>
      </w:r>
      <w:r>
        <w:rPr>
          <w:rFonts w:ascii="Times New Roman" w:eastAsia="Times New Roman" w:hAnsi="Times New Roman" w:cs="Times New Roman"/>
          <w:sz w:val="28"/>
          <w:szCs w:val="28"/>
          <w:lang w:eastAsia="ru-RU" w:bidi="ru-RU"/>
        </w:rPr>
        <w:t xml:space="preserve"> </w:t>
      </w:r>
      <w:r w:rsidRPr="00E06873">
        <w:rPr>
          <w:rFonts w:ascii="Times New Roman" w:eastAsia="Times New Roman" w:hAnsi="Times New Roman" w:cs="Times New Roman"/>
          <w:sz w:val="28"/>
          <w:szCs w:val="28"/>
          <w:lang w:eastAsia="ru-RU" w:bidi="ru-RU"/>
        </w:rPr>
        <w:t>% территории России. Тянется эта область от Прикавказья до Алтая, через Среднюю Сибирь и Забайкалье.</w:t>
      </w:r>
    </w:p>
    <w:p w14:paraId="68D9458C" w14:textId="77777777" w:rsidR="00EE2148" w:rsidRPr="00DC401E"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Факторы и условия формирования почв в лесостепи, степи и сухой степи:</w:t>
      </w:r>
    </w:p>
    <w:p w14:paraId="724E03AB"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14:paraId="35EFA1F8"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14:paraId="452581D5"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Климат в зоне сухих степей континентальный и сухой, зимы холодные и бесснежные, а лето жаркое. Вегетационный период растений длится 200-210 дней.</w:t>
      </w:r>
    </w:p>
    <w:p w14:paraId="4AF2A0F2"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 xml:space="preserve">В лесостепной зоне чередуется промывной и непромывной водный режимы. Осадков выпадает от 300-350 мм в год на востоке до 550-700 на </w:t>
      </w:r>
      <w:r w:rsidRPr="00E06873">
        <w:rPr>
          <w:rFonts w:ascii="Times New Roman" w:eastAsia="Times New Roman" w:hAnsi="Times New Roman" w:cs="Times New Roman"/>
          <w:sz w:val="28"/>
          <w:szCs w:val="28"/>
          <w:lang w:eastAsia="ru-RU" w:bidi="ru-RU"/>
        </w:rPr>
        <w:lastRenderedPageBreak/>
        <w:t>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14:paraId="59153237"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В степи ежегодно выпадает 200-500 мм осадков. Испарение тут превышает поступление влаги. Режим почвы непромывной.</w:t>
      </w:r>
    </w:p>
    <w:p w14:paraId="1D343AB4"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В зоне сухих степей за год выпадает 200-250 мм осадков на юге, 350-400 мм – на севере. Испарение влаги здесь в 2-4 раза превышает ее поступление.</w:t>
      </w:r>
    </w:p>
    <w:p w14:paraId="77BCD33E"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2200F925"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1A62D197" w14:textId="77777777" w:rsidR="00EE2148" w:rsidRPr="00E06873"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E06873">
        <w:rPr>
          <w:rFonts w:ascii="Times New Roman" w:eastAsia="Times New Roman" w:hAnsi="Times New Roman" w:cs="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5C0F5CD4" w14:textId="77777777" w:rsidR="00EE2148" w:rsidRPr="00DC401E"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Среди особенностей этих почв выделяют:</w:t>
      </w:r>
    </w:p>
    <w:p w14:paraId="54691C16" w14:textId="77777777" w:rsidR="00EE2148" w:rsidRPr="002A57BD"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Высокую степень плодородия за счет большого насыщения гумусом</w:t>
      </w:r>
    </w:p>
    <w:p w14:paraId="5F67677C" w14:textId="77777777" w:rsidR="00EE2148" w:rsidRPr="002A57BD"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Мощный гумусовый горизонт, который может достигать 1 м</w:t>
      </w:r>
    </w:p>
    <w:p w14:paraId="1CF9E4AE" w14:textId="77777777" w:rsidR="00EE2148" w:rsidRPr="002A57BD"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Слабую минерализацию растительных останков</w:t>
      </w:r>
    </w:p>
    <w:p w14:paraId="39C69884" w14:textId="77777777" w:rsidR="00EE2148" w:rsidRPr="002A57BD"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Высокое содержание перегноя</w:t>
      </w:r>
    </w:p>
    <w:p w14:paraId="12D5C75D" w14:textId="77777777" w:rsidR="00EE2148" w:rsidRPr="002A57BD"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2A57BD">
        <w:rPr>
          <w:rFonts w:ascii="Times New Roman" w:eastAsia="Times New Roman" w:hAnsi="Times New Roman" w:cs="Times New Roman"/>
          <w:sz w:val="28"/>
          <w:szCs w:val="28"/>
          <w:lang w:eastAsia="ru-RU" w:bidi="ru-RU"/>
        </w:rPr>
        <w:t>Рыхлую структуру благодаря травянистой растительности и пронизывающим почву корням</w:t>
      </w:r>
    </w:p>
    <w:p w14:paraId="2E4DF23C" w14:textId="77777777" w:rsidR="00EE2148" w:rsidRPr="00DC401E" w:rsidRDefault="00EE2148" w:rsidP="00EE2148">
      <w:pPr>
        <w:spacing w:after="0" w:line="360" w:lineRule="auto"/>
        <w:ind w:firstLine="567"/>
        <w:jc w:val="both"/>
        <w:rPr>
          <w:rFonts w:ascii="Times New Roman" w:eastAsia="Times New Roman" w:hAnsi="Times New Roman" w:cs="Times New Roman"/>
          <w:i/>
          <w:iCs/>
          <w:sz w:val="28"/>
          <w:szCs w:val="28"/>
          <w:lang w:eastAsia="ru-RU" w:bidi="ru-RU"/>
        </w:rPr>
      </w:pPr>
      <w:r w:rsidRPr="00DC401E">
        <w:rPr>
          <w:rFonts w:ascii="Times New Roman" w:eastAsia="Times New Roman" w:hAnsi="Times New Roman" w:cs="Times New Roman"/>
          <w:i/>
          <w:iCs/>
          <w:sz w:val="28"/>
          <w:szCs w:val="28"/>
          <w:lang w:eastAsia="ru-RU" w:bidi="ru-RU"/>
        </w:rPr>
        <w:t>К почвам лесостепной, степной и сухой зон относятся следующие типы и подтипы:</w:t>
      </w:r>
    </w:p>
    <w:p w14:paraId="7F52AB27"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lastRenderedPageBreak/>
        <w:t>Бурые лесные (буроземы) и бурые лесные глеевые</w:t>
      </w:r>
    </w:p>
    <w:p w14:paraId="217D02B0"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Подзолисто-бурые лесные (в том числе глеевые)</w:t>
      </w:r>
    </w:p>
    <w:p w14:paraId="53DCD5CE"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Серые лесные (светлые и темные; глеевые)</w:t>
      </w:r>
    </w:p>
    <w:p w14:paraId="5A031EB2"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Черноземы (типичные, оподзоленные, выщелоченные)</w:t>
      </w:r>
    </w:p>
    <w:p w14:paraId="44BD6ADB"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Сероземы</w:t>
      </w:r>
    </w:p>
    <w:p w14:paraId="31B92562"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Каштановые (светлые и темные)</w:t>
      </w:r>
    </w:p>
    <w:p w14:paraId="26DBE191"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Луговые</w:t>
      </w:r>
    </w:p>
    <w:p w14:paraId="5C693DA8"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Лугово-черноземные</w:t>
      </w:r>
    </w:p>
    <w:p w14:paraId="4C6F48E5"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Лугово-болотные</w:t>
      </w:r>
    </w:p>
    <w:p w14:paraId="644C647D"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Лугово-каштановые</w:t>
      </w:r>
    </w:p>
    <w:p w14:paraId="61B7ED72"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Луговые подбелы (лугово-бурые)</w:t>
      </w:r>
    </w:p>
    <w:p w14:paraId="681D06AD"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Коричневые</w:t>
      </w:r>
    </w:p>
    <w:p w14:paraId="3C961A00"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Лугово-коричневые</w:t>
      </w:r>
    </w:p>
    <w:p w14:paraId="65705534"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Лугово-лесные серые</w:t>
      </w:r>
    </w:p>
    <w:p w14:paraId="2181989D" w14:textId="77777777" w:rsidR="00EE2148" w:rsidRPr="00C546E7" w:rsidRDefault="00EE2148" w:rsidP="00EE2148">
      <w:pPr>
        <w:pStyle w:val="a7"/>
        <w:numPr>
          <w:ilvl w:val="0"/>
          <w:numId w:val="3"/>
        </w:numPr>
        <w:spacing w:after="0" w:line="360" w:lineRule="auto"/>
        <w:ind w:left="0" w:firstLine="567"/>
        <w:jc w:val="both"/>
        <w:rPr>
          <w:rFonts w:ascii="Times New Roman" w:eastAsia="Times New Roman" w:hAnsi="Times New Roman" w:cs="Times New Roman"/>
          <w:sz w:val="28"/>
          <w:szCs w:val="28"/>
          <w:lang w:eastAsia="ru-RU" w:bidi="ru-RU"/>
        </w:rPr>
      </w:pPr>
      <w:r w:rsidRPr="00C546E7">
        <w:rPr>
          <w:rFonts w:ascii="Times New Roman" w:eastAsia="Times New Roman" w:hAnsi="Times New Roman" w:cs="Times New Roman"/>
          <w:sz w:val="28"/>
          <w:szCs w:val="28"/>
          <w:lang w:eastAsia="ru-RU" w:bidi="ru-RU"/>
        </w:rPr>
        <w:t>Лугово-серо-коричневые</w:t>
      </w:r>
    </w:p>
    <w:p w14:paraId="03C88805" w14:textId="77777777" w:rsidR="00EE2148" w:rsidRPr="00581CE2"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3F16D825" w14:textId="77777777" w:rsidR="00EE2148" w:rsidRPr="00581CE2"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6A6EE359"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581CE2">
        <w:rPr>
          <w:rFonts w:ascii="Times New Roman" w:eastAsia="Times New Roman" w:hAnsi="Times New Roman" w:cs="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3B14BA5A" w14:textId="77777777" w:rsidR="00EE2148" w:rsidRDefault="00EE2148" w:rsidP="00EE2148">
      <w:pPr>
        <w:spacing w:after="0" w:line="360" w:lineRule="auto"/>
        <w:ind w:firstLine="567"/>
        <w:jc w:val="both"/>
        <w:rPr>
          <w:rFonts w:ascii="Times New Roman" w:eastAsia="Times New Roman" w:hAnsi="Times New Roman" w:cs="Times New Roman"/>
          <w:sz w:val="28"/>
          <w:szCs w:val="28"/>
          <w:lang w:eastAsia="ru-RU" w:bidi="ru-RU"/>
        </w:rPr>
      </w:pPr>
      <w:r w:rsidRPr="005A4F3F">
        <w:rPr>
          <w:rFonts w:ascii="Times New Roman" w:eastAsia="Times New Roman" w:hAnsi="Times New Roman" w:cs="Times New Roman"/>
          <w:sz w:val="28"/>
          <w:szCs w:val="28"/>
          <w:lang w:eastAsia="ru-RU" w:bidi="ru-RU"/>
        </w:rPr>
        <w:lastRenderedPageBreak/>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01FBAA21" w14:textId="2EBA6D89" w:rsidR="00EE2148" w:rsidRDefault="00EE2148">
      <w:pPr>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br w:type="page"/>
      </w:r>
    </w:p>
    <w:p w14:paraId="1F0FA0DF" w14:textId="77777777" w:rsidR="00EE2148" w:rsidRPr="00DC4F53" w:rsidRDefault="00EE2148" w:rsidP="00EE2148">
      <w:pPr>
        <w:keepNext/>
        <w:keepLines/>
        <w:spacing w:after="0" w:line="360" w:lineRule="auto"/>
        <w:ind w:firstLine="567"/>
        <w:jc w:val="center"/>
        <w:outlineLvl w:val="0"/>
        <w:rPr>
          <w:rFonts w:ascii="Times New Roman" w:eastAsia="Times New Roman" w:hAnsi="Times New Roman" w:cs="Times New Roman"/>
          <w:b/>
          <w:bCs/>
          <w:caps/>
          <w:sz w:val="28"/>
          <w:szCs w:val="32"/>
        </w:rPr>
      </w:pPr>
      <w:bookmarkStart w:id="268" w:name="_Toc129781459"/>
      <w:bookmarkStart w:id="269" w:name="_Toc138327105"/>
      <w:bookmarkStart w:id="270" w:name="_Toc138348795"/>
      <w:bookmarkStart w:id="271" w:name="_Toc138427986"/>
      <w:bookmarkStart w:id="272" w:name="_Toc143012283"/>
      <w:bookmarkStart w:id="273" w:name="_Toc143110043"/>
      <w:bookmarkStart w:id="274" w:name="_Toc151541960"/>
      <w:bookmarkStart w:id="275" w:name="_Toc151543683"/>
      <w:bookmarkStart w:id="276" w:name="_Toc161320813"/>
      <w:bookmarkStart w:id="277" w:name="_Toc164086704"/>
      <w:bookmarkStart w:id="278" w:name="_Toc168501913"/>
      <w:bookmarkStart w:id="279" w:name="_Toc168650295"/>
      <w:bookmarkStart w:id="280" w:name="_Toc172216451"/>
      <w:r>
        <w:rPr>
          <w:rFonts w:ascii="Times New Roman" w:eastAsia="Times New Roman" w:hAnsi="Times New Roman" w:cs="Times New Roman"/>
          <w:b/>
          <w:bCs/>
          <w:caps/>
          <w:sz w:val="28"/>
          <w:szCs w:val="32"/>
        </w:rPr>
        <w:lastRenderedPageBreak/>
        <w:t>5</w:t>
      </w:r>
      <w:r w:rsidRPr="00DC4F53">
        <w:rPr>
          <w:rFonts w:ascii="Times New Roman" w:eastAsia="Times New Roman" w:hAnsi="Times New Roman" w:cs="Times New Roman"/>
          <w:b/>
          <w:bCs/>
          <w:caps/>
          <w:sz w:val="28"/>
          <w:szCs w:val="32"/>
        </w:rPr>
        <w:t>. ОЦЕНКА ВОЗДЕЙСТВИЯ НА ОКРУЖАЮЩУЮ СРЕДУ (ОВОС)</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359B3AD1" w14:textId="77777777" w:rsidR="00EE2148" w:rsidRPr="000F7FB6" w:rsidRDefault="00EE2148" w:rsidP="00EE2148">
      <w:pPr>
        <w:spacing w:after="0" w:line="360" w:lineRule="auto"/>
        <w:ind w:firstLine="567"/>
        <w:jc w:val="both"/>
        <w:rPr>
          <w:rFonts w:ascii="Times New Roman" w:eastAsia="Calibri" w:hAnsi="Times New Roman" w:cs="Times New Roman"/>
          <w:sz w:val="28"/>
          <w:szCs w:val="28"/>
        </w:rPr>
      </w:pPr>
    </w:p>
    <w:p w14:paraId="1F2C396C" w14:textId="09EFA7B5" w:rsidR="00EE2148" w:rsidRPr="00DC4F53" w:rsidRDefault="00EE2148" w:rsidP="00EE2148">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Оценка воздействия агрохимиката </w:t>
      </w:r>
      <w:r w:rsidRPr="007D329F">
        <w:rPr>
          <w:rFonts w:ascii="Times New Roman" w:eastAsia="Calibri" w:hAnsi="Times New Roman" w:cs="Times New Roman"/>
          <w:sz w:val="28"/>
        </w:rPr>
        <w:t>Нитрат кальция (кальциевая селитра)</w:t>
      </w:r>
      <w:r w:rsidRPr="00DC4F5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DC4F53">
        <w:rPr>
          <w:rFonts w:ascii="Times New Roman" w:eastAsia="Calibri" w:hAnsi="Times New Roman" w:cs="Times New Roman"/>
          <w:sz w:val="28"/>
          <w:szCs w:val="28"/>
        </w:rPr>
        <w:t xml:space="preserve">на объекты окружающей среды в результате намечаемой хозяйственной деятельности проведена </w:t>
      </w:r>
      <w:r>
        <w:rPr>
          <w:rFonts w:ascii="Times New Roman" w:eastAsia="Calibri" w:hAnsi="Times New Roman" w:cs="Times New Roman"/>
          <w:sz w:val="28"/>
          <w:szCs w:val="28"/>
        </w:rPr>
        <w:t>факультетом почвоведения МГУ им. М.В. Ломоносова</w:t>
      </w:r>
      <w:r w:rsidRPr="00DC4F53">
        <w:rPr>
          <w:rFonts w:ascii="Times New Roman" w:eastAsia="Calibri" w:hAnsi="Times New Roman" w:cs="Times New Roman"/>
          <w:sz w:val="28"/>
          <w:szCs w:val="28"/>
        </w:rPr>
        <w:t xml:space="preserve">. На основании регистрационных испытаний агрохимиката разработаны заключения, отражающие необходимую оценку воздействия на окружающую среду и содержащие рекомендации к регистрации на территории России. </w:t>
      </w:r>
    </w:p>
    <w:p w14:paraId="7EA3A15F" w14:textId="77777777" w:rsidR="00EE2148" w:rsidRPr="00DC4F53" w:rsidRDefault="00EE2148" w:rsidP="00EE2148">
      <w:pPr>
        <w:tabs>
          <w:tab w:val="left" w:pos="1134"/>
        </w:tabs>
        <w:spacing w:line="360" w:lineRule="auto"/>
        <w:ind w:firstLine="567"/>
        <w:contextualSpacing/>
        <w:jc w:val="both"/>
        <w:rPr>
          <w:rFonts w:ascii="Times New Roman" w:eastAsia="Calibri" w:hAnsi="Times New Roman" w:cs="Times New Roman"/>
          <w:sz w:val="28"/>
          <w:lang w:eastAsia="nl-NL" w:bidi="ru-RU"/>
        </w:rPr>
      </w:pPr>
      <w:bookmarkStart w:id="281" w:name="_Hlk87526035"/>
    </w:p>
    <w:p w14:paraId="6672C21B" w14:textId="77777777" w:rsidR="00EE2148" w:rsidRPr="00DC4F53" w:rsidRDefault="00EE2148" w:rsidP="00EE2148">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282" w:name="_Toc509777878"/>
      <w:bookmarkStart w:id="283" w:name="_Toc511062154"/>
      <w:bookmarkStart w:id="284" w:name="_Toc514173472"/>
      <w:bookmarkStart w:id="285" w:name="_Toc524340267"/>
      <w:bookmarkStart w:id="286" w:name="_Toc535397794"/>
      <w:bookmarkStart w:id="287" w:name="_Toc536568104"/>
      <w:bookmarkStart w:id="288" w:name="_Toc2704426"/>
      <w:bookmarkStart w:id="289" w:name="_Toc3830534"/>
      <w:bookmarkStart w:id="290" w:name="_Toc4525466"/>
      <w:bookmarkStart w:id="291" w:name="_Toc6338928"/>
      <w:bookmarkStart w:id="292" w:name="_Toc17396545"/>
      <w:bookmarkStart w:id="293" w:name="_Toc17475384"/>
      <w:bookmarkStart w:id="294" w:name="_Toc18075493"/>
      <w:bookmarkStart w:id="295" w:name="_Toc18348520"/>
      <w:bookmarkStart w:id="296" w:name="_Toc34139030"/>
      <w:bookmarkStart w:id="297" w:name="_Toc35815206"/>
      <w:bookmarkStart w:id="298" w:name="_Toc36485686"/>
      <w:bookmarkStart w:id="299" w:name="_Toc59522969"/>
      <w:bookmarkStart w:id="300" w:name="_Toc64364598"/>
      <w:bookmarkStart w:id="301" w:name="_Toc64475879"/>
      <w:bookmarkStart w:id="302" w:name="_Toc67393800"/>
      <w:bookmarkStart w:id="303" w:name="_Toc73102978"/>
      <w:bookmarkStart w:id="304" w:name="_Toc81387592"/>
      <w:bookmarkStart w:id="305" w:name="_Toc84337351"/>
      <w:bookmarkStart w:id="306" w:name="_Toc84585418"/>
      <w:bookmarkStart w:id="307" w:name="_Toc84944515"/>
      <w:bookmarkStart w:id="308" w:name="_Toc85034131"/>
      <w:bookmarkStart w:id="309" w:name="_Toc85705076"/>
      <w:bookmarkStart w:id="310" w:name="_Toc85720373"/>
      <w:bookmarkStart w:id="311" w:name="_Toc86074168"/>
      <w:bookmarkStart w:id="312" w:name="_Toc87457096"/>
      <w:bookmarkStart w:id="313" w:name="_Toc88661690"/>
      <w:bookmarkStart w:id="314" w:name="_Toc89441331"/>
      <w:bookmarkStart w:id="315" w:name="_Toc93050025"/>
      <w:bookmarkStart w:id="316" w:name="_Toc97117609"/>
      <w:bookmarkStart w:id="317" w:name="_Toc98836925"/>
      <w:bookmarkStart w:id="318" w:name="_Toc100828794"/>
      <w:bookmarkStart w:id="319" w:name="_Toc106789772"/>
      <w:bookmarkStart w:id="320" w:name="_Toc109899319"/>
      <w:bookmarkStart w:id="321" w:name="_Toc110249803"/>
      <w:bookmarkStart w:id="322" w:name="_Toc112313643"/>
      <w:bookmarkStart w:id="323" w:name="_Toc116297358"/>
      <w:bookmarkStart w:id="324" w:name="_Toc125451679"/>
      <w:bookmarkStart w:id="325" w:name="_Toc129781460"/>
      <w:bookmarkStart w:id="326" w:name="_Toc138327106"/>
      <w:bookmarkStart w:id="327" w:name="_Toc138348796"/>
      <w:bookmarkStart w:id="328" w:name="_Toc138427987"/>
      <w:bookmarkStart w:id="329" w:name="_Toc143012284"/>
      <w:bookmarkStart w:id="330" w:name="_Toc143110044"/>
      <w:bookmarkStart w:id="331" w:name="_Toc151541961"/>
      <w:bookmarkStart w:id="332" w:name="_Toc151543684"/>
      <w:bookmarkStart w:id="333" w:name="_Toc161320814"/>
      <w:bookmarkStart w:id="334" w:name="_Toc164086705"/>
      <w:bookmarkStart w:id="335" w:name="_Toc168501914"/>
      <w:bookmarkStart w:id="336" w:name="_Toc168650296"/>
      <w:bookmarkStart w:id="337" w:name="_Toc172216452"/>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.1. </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DC4F53">
        <w:rPr>
          <w:rFonts w:ascii="Times New Roman" w:eastAsia="Times New Roman" w:hAnsi="Times New Roman" w:cs="Times New Roman"/>
          <w:b/>
          <w:bCs/>
          <w:iCs/>
          <w:sz w:val="28"/>
          <w:szCs w:val="28"/>
          <w:lang w:eastAsia="ru-RU"/>
        </w:rPr>
        <w:t>Оценка воздействия на атмосферу</w:t>
      </w:r>
      <w:bookmarkEnd w:id="281"/>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B8D64BE" w14:textId="53C0B601" w:rsidR="00EE2148" w:rsidRPr="00DC4F53" w:rsidRDefault="00EE2148" w:rsidP="00EE214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E2148">
        <w:rPr>
          <w:rFonts w:ascii="Times New Roman" w:eastAsia="Times New Roman" w:hAnsi="Times New Roman" w:cs="Times New Roman"/>
          <w:sz w:val="28"/>
          <w:szCs w:val="28"/>
          <w:lang w:eastAsia="ru-RU"/>
        </w:rPr>
        <w:t>Нитрат кальция не является летучим веществом. Температура плавления более 300°С. Таким образом, значимого испарения соединения в газовой фазе не ожидается и исследований по поведению в воздухе не требуется. Загрязнение атмосферного воздуха - исключено.</w:t>
      </w:r>
    </w:p>
    <w:p w14:paraId="5A5EAC2E" w14:textId="77777777" w:rsidR="00EE2148" w:rsidRPr="00DC4F53" w:rsidRDefault="00EE2148" w:rsidP="00EE2148">
      <w:pPr>
        <w:tabs>
          <w:tab w:val="num" w:pos="360"/>
        </w:tabs>
        <w:spacing w:after="0" w:line="360" w:lineRule="auto"/>
        <w:ind w:firstLine="567"/>
        <w:jc w:val="both"/>
        <w:rPr>
          <w:rFonts w:ascii="Times New Roman" w:eastAsia="Times New Roman" w:hAnsi="Times New Roman" w:cs="Times New Roman"/>
          <w:sz w:val="28"/>
          <w:szCs w:val="28"/>
          <w:lang w:eastAsia="ru-RU"/>
        </w:rPr>
      </w:pPr>
    </w:p>
    <w:p w14:paraId="7D0054C5" w14:textId="77777777" w:rsidR="00EE2148" w:rsidRPr="00DC4F53" w:rsidRDefault="00EE2148" w:rsidP="00EE2148">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338" w:name="_Toc84337352"/>
      <w:bookmarkStart w:id="339" w:name="_Toc84585419"/>
      <w:bookmarkStart w:id="340" w:name="_Toc84944516"/>
      <w:bookmarkStart w:id="341" w:name="_Toc85034132"/>
      <w:bookmarkStart w:id="342" w:name="_Toc85705077"/>
      <w:bookmarkStart w:id="343" w:name="_Toc85720374"/>
      <w:bookmarkStart w:id="344" w:name="_Toc86074169"/>
      <w:bookmarkStart w:id="345" w:name="_Toc87457097"/>
      <w:bookmarkStart w:id="346" w:name="_Toc89417745"/>
      <w:bookmarkStart w:id="347" w:name="_Toc90903353"/>
      <w:bookmarkStart w:id="348" w:name="_Toc92958826"/>
      <w:bookmarkStart w:id="349" w:name="_Toc97117610"/>
      <w:bookmarkStart w:id="350" w:name="_Toc97815783"/>
      <w:bookmarkStart w:id="351" w:name="_Toc98836926"/>
      <w:bookmarkStart w:id="352" w:name="_Toc100828795"/>
      <w:bookmarkStart w:id="353" w:name="_Toc106789773"/>
      <w:bookmarkStart w:id="354" w:name="_Toc109899320"/>
      <w:bookmarkStart w:id="355" w:name="_Toc110249804"/>
      <w:bookmarkStart w:id="356" w:name="_Toc112313644"/>
      <w:bookmarkStart w:id="357" w:name="_Toc116297359"/>
      <w:bookmarkStart w:id="358" w:name="_Toc125451680"/>
      <w:r w:rsidRPr="00DC4F53">
        <w:rPr>
          <w:rFonts w:ascii="Times New Roman" w:eastAsia="Times New Roman" w:hAnsi="Times New Roman" w:cs="Times New Roman"/>
          <w:b/>
          <w:bCs/>
          <w:sz w:val="28"/>
          <w:szCs w:val="28"/>
          <w:lang w:eastAsia="ru-RU"/>
        </w:rPr>
        <w:t xml:space="preserve"> </w:t>
      </w:r>
      <w:bookmarkStart w:id="359" w:name="_Toc129781461"/>
      <w:bookmarkStart w:id="360" w:name="_Toc138327107"/>
      <w:bookmarkStart w:id="361" w:name="_Toc138348797"/>
      <w:bookmarkStart w:id="362" w:name="_Toc138427988"/>
      <w:bookmarkStart w:id="363" w:name="_Toc143012285"/>
      <w:bookmarkStart w:id="364" w:name="_Toc143110045"/>
      <w:bookmarkStart w:id="365" w:name="_Toc151541962"/>
      <w:bookmarkStart w:id="366" w:name="_Toc151543685"/>
      <w:bookmarkStart w:id="367" w:name="_Toc161320815"/>
      <w:bookmarkStart w:id="368" w:name="_Toc164086706"/>
      <w:bookmarkStart w:id="369" w:name="_Toc168501915"/>
      <w:bookmarkStart w:id="370" w:name="_Toc168650297"/>
      <w:bookmarkStart w:id="371" w:name="_Toc172216453"/>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.1.1. Мероприятия по охране атмосферного воздуха</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0C117A2" w14:textId="77777777" w:rsidR="00EE2148" w:rsidRDefault="00EE2148" w:rsidP="00EE2148">
      <w:pPr>
        <w:tabs>
          <w:tab w:val="left" w:pos="1134"/>
        </w:tabs>
        <w:spacing w:line="360" w:lineRule="auto"/>
        <w:ind w:firstLine="567"/>
        <w:contextualSpacing/>
        <w:jc w:val="both"/>
        <w:rPr>
          <w:rFonts w:ascii="Times New Roman" w:eastAsia="Calibri" w:hAnsi="Times New Roman" w:cs="Times New Roman"/>
          <w:sz w:val="28"/>
          <w:lang w:eastAsia="nl-NL" w:bidi="ru-RU"/>
        </w:rPr>
      </w:pPr>
      <w:r w:rsidRPr="00DC4F53">
        <w:rPr>
          <w:rFonts w:ascii="Times New Roman" w:eastAsia="Calibri" w:hAnsi="Times New Roman" w:cs="Times New Roman"/>
          <w:sz w:val="28"/>
          <w:lang w:eastAsia="nl-NL"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Calibri" w:hAnsi="Times New Roman" w:cs="Times New Roman"/>
          <w:sz w:val="28"/>
          <w:lang w:eastAsia="nl-NL" w:bidi="ru-RU"/>
        </w:rPr>
        <w:t>).</w:t>
      </w:r>
    </w:p>
    <w:p w14:paraId="55792F52" w14:textId="77777777" w:rsidR="00EE2148" w:rsidRPr="00DC4F53" w:rsidRDefault="00EE2148" w:rsidP="00EE2148">
      <w:pPr>
        <w:tabs>
          <w:tab w:val="left" w:pos="1134"/>
        </w:tabs>
        <w:spacing w:line="360" w:lineRule="auto"/>
        <w:ind w:firstLine="567"/>
        <w:contextualSpacing/>
        <w:jc w:val="both"/>
        <w:rPr>
          <w:rFonts w:ascii="Times New Roman" w:eastAsia="Calibri" w:hAnsi="Times New Roman" w:cs="Times New Roman"/>
          <w:sz w:val="28"/>
          <w:lang w:eastAsia="nl-NL" w:bidi="ru-RU"/>
        </w:rPr>
      </w:pPr>
    </w:p>
    <w:p w14:paraId="251949F6" w14:textId="77777777" w:rsidR="00EE2148" w:rsidRPr="00DC4F53" w:rsidRDefault="00EE2148" w:rsidP="00EE2148">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372" w:name="_Toc84337353"/>
      <w:bookmarkStart w:id="373" w:name="_Toc84585420"/>
      <w:bookmarkStart w:id="374" w:name="_Toc84944517"/>
      <w:bookmarkStart w:id="375" w:name="_Toc85034133"/>
      <w:bookmarkStart w:id="376" w:name="_Toc88661692"/>
      <w:bookmarkStart w:id="377" w:name="_Toc89441333"/>
      <w:bookmarkStart w:id="378" w:name="_Toc93050027"/>
      <w:bookmarkStart w:id="379" w:name="_Toc97117611"/>
      <w:bookmarkStart w:id="380" w:name="_Toc97815784"/>
      <w:bookmarkStart w:id="381" w:name="_Toc98836927"/>
      <w:bookmarkStart w:id="382" w:name="_Toc100828796"/>
      <w:bookmarkStart w:id="383" w:name="_Toc106789774"/>
      <w:bookmarkStart w:id="384" w:name="_Toc109899321"/>
      <w:bookmarkStart w:id="385" w:name="_Toc110249805"/>
      <w:bookmarkStart w:id="386" w:name="_Toc112313645"/>
      <w:bookmarkStart w:id="387" w:name="_Toc116297360"/>
      <w:bookmarkStart w:id="388" w:name="_Toc125451681"/>
      <w:bookmarkStart w:id="389" w:name="_Toc129781462"/>
      <w:bookmarkStart w:id="390" w:name="_Toc138327108"/>
      <w:bookmarkStart w:id="391" w:name="_Toc138348798"/>
      <w:bookmarkStart w:id="392" w:name="_Toc138427989"/>
      <w:bookmarkStart w:id="393" w:name="_Toc143012286"/>
      <w:bookmarkStart w:id="394" w:name="_Toc143110046"/>
      <w:bookmarkStart w:id="395" w:name="_Toc151541963"/>
      <w:bookmarkStart w:id="396" w:name="_Toc151543686"/>
      <w:bookmarkStart w:id="397" w:name="_Toc161320816"/>
      <w:bookmarkStart w:id="398" w:name="_Toc164086707"/>
      <w:bookmarkStart w:id="399" w:name="_Toc168501916"/>
      <w:bookmarkStart w:id="400" w:name="_Toc168650298"/>
      <w:bookmarkStart w:id="401" w:name="_Toc172216454"/>
      <w:r>
        <w:rPr>
          <w:rFonts w:ascii="Times New Roman" w:eastAsia="Times New Roman" w:hAnsi="Times New Roman" w:cs="Times New Roman"/>
          <w:b/>
          <w:bCs/>
          <w:iCs/>
          <w:sz w:val="28"/>
          <w:szCs w:val="28"/>
          <w:lang w:eastAsia="ru-RU"/>
        </w:rPr>
        <w:lastRenderedPageBreak/>
        <w:t>5</w:t>
      </w:r>
      <w:r w:rsidRPr="00DC4F53">
        <w:rPr>
          <w:rFonts w:ascii="Times New Roman" w:eastAsia="Times New Roman" w:hAnsi="Times New Roman" w:cs="Times New Roman"/>
          <w:b/>
          <w:bCs/>
          <w:iCs/>
          <w:sz w:val="28"/>
          <w:szCs w:val="28"/>
          <w:lang w:eastAsia="ru-RU"/>
        </w:rPr>
        <w:t xml:space="preserve">.2. </w:t>
      </w:r>
      <w:bookmarkEnd w:id="372"/>
      <w:bookmarkEnd w:id="373"/>
      <w:bookmarkEnd w:id="374"/>
      <w:bookmarkEnd w:id="375"/>
      <w:r w:rsidRPr="00DC4F53">
        <w:rPr>
          <w:rFonts w:ascii="Times New Roman" w:eastAsia="Times New Roman" w:hAnsi="Times New Roman" w:cs="Times New Roman"/>
          <w:b/>
          <w:bCs/>
          <w:iCs/>
          <w:sz w:val="28"/>
          <w:szCs w:val="28"/>
          <w:lang w:eastAsia="ru-RU"/>
        </w:rPr>
        <w:t>Оценка воздействия на поверхностные водные ресурсы</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108F2ED" w14:textId="60C0C7A6" w:rsidR="00EE2148" w:rsidRDefault="001F07EE" w:rsidP="001F07EE">
      <w:pPr>
        <w:spacing w:after="0" w:line="360" w:lineRule="auto"/>
        <w:ind w:firstLine="567"/>
        <w:jc w:val="both"/>
        <w:rPr>
          <w:rFonts w:ascii="Times New Roman" w:eastAsia="Times New Roman" w:hAnsi="Times New Roman" w:cs="Times New Roman"/>
          <w:sz w:val="28"/>
          <w:szCs w:val="28"/>
          <w:lang w:eastAsia="ru-RU" w:bidi="ru-RU"/>
        </w:rPr>
      </w:pPr>
      <w:r w:rsidRPr="001F07EE">
        <w:rPr>
          <w:rFonts w:ascii="Times New Roman" w:eastAsia="Times New Roman" w:hAnsi="Times New Roman" w:cs="Times New Roman"/>
          <w:sz w:val="28"/>
          <w:szCs w:val="28"/>
          <w:lang w:eastAsia="ru-RU" w:bidi="ru-RU"/>
        </w:rPr>
        <w:t>Агрохимикат гидролизуется в водной среде с образованием ионов аммония, кальция и нитрат анионов. Эти ионы являются биофильными, поэтому в естественных условиях будут быстро исчезать из воды.</w:t>
      </w:r>
    </w:p>
    <w:p w14:paraId="2DE90DDB" w14:textId="16614F91" w:rsidR="002518E2" w:rsidRDefault="002518E2" w:rsidP="001F07EE">
      <w:pPr>
        <w:spacing w:after="0" w:line="360" w:lineRule="auto"/>
        <w:ind w:firstLine="567"/>
        <w:jc w:val="both"/>
        <w:rPr>
          <w:rFonts w:ascii="Times New Roman" w:eastAsia="Times New Roman" w:hAnsi="Times New Roman" w:cs="Times New Roman"/>
          <w:sz w:val="28"/>
          <w:szCs w:val="28"/>
          <w:lang w:eastAsia="ru-RU" w:bidi="ru-RU"/>
        </w:rPr>
      </w:pPr>
      <w:r w:rsidRPr="002518E2">
        <w:rPr>
          <w:rFonts w:ascii="Times New Roman" w:eastAsia="Times New Roman" w:hAnsi="Times New Roman" w:cs="Times New Roman"/>
          <w:sz w:val="28"/>
          <w:szCs w:val="28"/>
          <w:lang w:eastAsia="ru-RU" w:bidi="ru-RU"/>
        </w:rPr>
        <w:t xml:space="preserve">После применения агрохимиката, максимальная концентрация </w:t>
      </w:r>
      <w:r w:rsidR="00EE3DC5" w:rsidRPr="002518E2">
        <w:rPr>
          <w:rFonts w:ascii="Times New Roman" w:eastAsia="Times New Roman" w:hAnsi="Times New Roman" w:cs="Times New Roman"/>
          <w:sz w:val="28"/>
          <w:szCs w:val="28"/>
          <w:lang w:eastAsia="ru-RU" w:bidi="ru-RU"/>
        </w:rPr>
        <w:t>ионов</w:t>
      </w:r>
      <w:r w:rsidRPr="002518E2">
        <w:rPr>
          <w:rFonts w:ascii="Times New Roman" w:eastAsia="Times New Roman" w:hAnsi="Times New Roman" w:cs="Times New Roman"/>
          <w:sz w:val="28"/>
          <w:szCs w:val="28"/>
          <w:lang w:eastAsia="ru-RU" w:bidi="ru-RU"/>
        </w:rPr>
        <w:t xml:space="preserve"> кальция и нитрат-иона в открытом водоеме (поверхностный смыв и внутрипочвенный сток: 2%; стандартный закрытый водоем 300000 л (глубина 30 см); расстояние до водоема: 1 м; комплекс моделей FOCUS (Step 1); норма применения 200 кг/га/год) не превысит 2,76 мг/л и 8,58 мг/л соответственно. Эти концентрации ниже нормативов ПДК в 180 и 45 мг/л для иона кальция и нитрат-иона соответственно. Риск загрязнения поверхностных водоемов при применении агрохимиката Нитрат кальция (кальциевая селитра) оценивается как низкий.</w:t>
      </w:r>
    </w:p>
    <w:p w14:paraId="57702E2B" w14:textId="77777777" w:rsidR="001F07EE" w:rsidRDefault="001F07EE" w:rsidP="001F07EE">
      <w:pPr>
        <w:spacing w:after="0" w:line="360" w:lineRule="auto"/>
        <w:ind w:firstLine="567"/>
        <w:jc w:val="both"/>
        <w:rPr>
          <w:rFonts w:ascii="Times New Roman" w:eastAsia="Times New Roman" w:hAnsi="Times New Roman" w:cs="Times New Roman"/>
          <w:sz w:val="28"/>
          <w:szCs w:val="28"/>
          <w:lang w:eastAsia="ru-RU" w:bidi="ru-RU"/>
        </w:rPr>
      </w:pPr>
    </w:p>
    <w:p w14:paraId="541E744E" w14:textId="77777777" w:rsidR="001F07EE" w:rsidRPr="00DC4F53" w:rsidRDefault="001F07EE" w:rsidP="001F07EE">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402" w:name="_Toc84337354"/>
      <w:bookmarkStart w:id="403" w:name="_Toc84585421"/>
      <w:bookmarkStart w:id="404" w:name="_Toc84944518"/>
      <w:bookmarkStart w:id="405" w:name="_Toc85034134"/>
      <w:bookmarkStart w:id="406" w:name="_Toc85705079"/>
      <w:bookmarkStart w:id="407" w:name="_Toc85720376"/>
      <w:bookmarkStart w:id="408" w:name="_Toc86074171"/>
      <w:bookmarkStart w:id="409" w:name="_Toc87457099"/>
      <w:bookmarkStart w:id="410" w:name="_Toc88661693"/>
      <w:bookmarkStart w:id="411" w:name="_Toc89441334"/>
      <w:bookmarkStart w:id="412" w:name="_Toc93050028"/>
      <w:bookmarkStart w:id="413" w:name="_Toc97117612"/>
      <w:bookmarkStart w:id="414" w:name="_Toc97815785"/>
      <w:bookmarkStart w:id="415" w:name="_Toc98836928"/>
      <w:bookmarkStart w:id="416" w:name="_Toc100828797"/>
      <w:bookmarkStart w:id="417" w:name="_Toc106789775"/>
      <w:bookmarkStart w:id="418" w:name="_Toc109899322"/>
      <w:bookmarkStart w:id="419" w:name="_Toc110249806"/>
      <w:bookmarkStart w:id="420" w:name="_Toc112313646"/>
      <w:bookmarkStart w:id="421" w:name="_Toc116297361"/>
      <w:bookmarkStart w:id="422" w:name="_Hlk87526086"/>
      <w:bookmarkStart w:id="423" w:name="_Toc125451682"/>
      <w:bookmarkStart w:id="424" w:name="_Toc129781463"/>
      <w:bookmarkStart w:id="425" w:name="_Toc138327109"/>
      <w:bookmarkStart w:id="426" w:name="_Toc138348799"/>
      <w:bookmarkStart w:id="427" w:name="_Toc138427990"/>
      <w:bookmarkStart w:id="428" w:name="_Toc143012287"/>
      <w:bookmarkStart w:id="429" w:name="_Toc143110047"/>
      <w:bookmarkStart w:id="430" w:name="_Toc151541964"/>
      <w:bookmarkStart w:id="431" w:name="_Toc151543687"/>
      <w:bookmarkStart w:id="432" w:name="_Toc161320817"/>
      <w:bookmarkStart w:id="433" w:name="_Toc164086708"/>
      <w:bookmarkStart w:id="434" w:name="_Toc168501917"/>
      <w:bookmarkStart w:id="435" w:name="_Toc168650299"/>
      <w:bookmarkStart w:id="436" w:name="_Toc172216455"/>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.2.1. </w:t>
      </w:r>
      <w:bookmarkEnd w:id="402"/>
      <w:bookmarkEnd w:id="403"/>
      <w:bookmarkEnd w:id="404"/>
      <w:bookmarkEnd w:id="405"/>
      <w:bookmarkEnd w:id="406"/>
      <w:bookmarkEnd w:id="407"/>
      <w:bookmarkEnd w:id="408"/>
      <w:r w:rsidRPr="00DC4F53">
        <w:rPr>
          <w:rFonts w:ascii="Times New Roman" w:eastAsia="Times New Roman" w:hAnsi="Times New Roman" w:cs="Times New Roman"/>
          <w:b/>
          <w:bCs/>
          <w:sz w:val="28"/>
          <w:szCs w:val="28"/>
          <w:lang w:eastAsia="ru-RU"/>
        </w:rPr>
        <w:t>Мероприятия по охране водных ресурсов</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F60C3FB" w14:textId="27DEA560" w:rsidR="001F07EE" w:rsidRPr="00E47D21" w:rsidRDefault="001F07EE" w:rsidP="001F07EE">
      <w:pPr>
        <w:spacing w:after="0" w:line="360" w:lineRule="auto"/>
        <w:ind w:firstLine="567"/>
        <w:jc w:val="both"/>
        <w:rPr>
          <w:rFonts w:ascii="Times New Roman" w:eastAsia="Times New Roman" w:hAnsi="Times New Roman" w:cs="Times New Roman"/>
          <w:sz w:val="28"/>
          <w:szCs w:val="28"/>
          <w:lang w:eastAsia="ru-RU" w:bidi="ru-RU"/>
        </w:rPr>
      </w:pPr>
      <w:r w:rsidRPr="00DC4F53">
        <w:rPr>
          <w:rFonts w:ascii="Times New Roman" w:eastAsia="Times New Roman" w:hAnsi="Times New Roman" w:cs="Times New Roman"/>
          <w:sz w:val="28"/>
          <w:szCs w:val="28"/>
          <w:lang w:eastAsia="ru-RU" w:bidi="ru-RU"/>
        </w:rPr>
        <w:t xml:space="preserve">В соответствии с пп. 6 п. 15 статьи 65 «Водного кодекса Российской Федерации», запрещается применение агрохимиката </w:t>
      </w:r>
      <w:r w:rsidRPr="007D329F">
        <w:rPr>
          <w:rFonts w:ascii="Times New Roman" w:eastAsia="Calibri" w:hAnsi="Times New Roman" w:cs="Times New Roman"/>
          <w:sz w:val="28"/>
        </w:rPr>
        <w:t>Нитрат кальция (кальциевая селитра)</w:t>
      </w:r>
      <w:r w:rsidRPr="00DC4F53">
        <w:rPr>
          <w:rFonts w:ascii="Times New Roman" w:eastAsia="Times New Roman" w:hAnsi="Times New Roman" w:cs="Times New Roman"/>
          <w:sz w:val="28"/>
          <w:szCs w:val="28"/>
          <w:lang w:eastAsia="ru-RU" w:bidi="ru-RU"/>
        </w:rPr>
        <w:t xml:space="preserve"> в водоохранной зоне водных объектов</w:t>
      </w:r>
      <w:r w:rsidRPr="00E47D21">
        <w:rPr>
          <w:rFonts w:ascii="Times New Roman" w:eastAsia="Times New Roman" w:hAnsi="Times New Roman" w:cs="Times New Roman"/>
          <w:sz w:val="28"/>
          <w:szCs w:val="28"/>
          <w:lang w:eastAsia="ru-RU" w:bidi="ru-RU"/>
        </w:rPr>
        <w:t>.</w:t>
      </w:r>
    </w:p>
    <w:p w14:paraId="2E4B4063" w14:textId="77777777" w:rsidR="001F07EE" w:rsidRPr="00DC4F53" w:rsidRDefault="001F07EE" w:rsidP="001F07EE">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На территории первого пояса санитарной охраны источников централизованного хозяйственно-питьевого водоснабжения запрещаются все способы внесения удобрений.</w:t>
      </w:r>
    </w:p>
    <w:p w14:paraId="17F1E564" w14:textId="77777777" w:rsidR="001F07EE" w:rsidRPr="00DC4F53" w:rsidRDefault="001F07EE" w:rsidP="001F07EE">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Не допускается внесение удобрений с поливной водой, если сброс этой воды в водные объекты вызывает загрязнение поверхностных и подземных вод.</w:t>
      </w:r>
    </w:p>
    <w:p w14:paraId="35F9F57C" w14:textId="77777777" w:rsidR="001F07EE" w:rsidRPr="00DC4F53" w:rsidRDefault="001F07EE" w:rsidP="001F07EE">
      <w:pPr>
        <w:spacing w:after="0" w:line="360" w:lineRule="auto"/>
        <w:ind w:firstLine="567"/>
        <w:jc w:val="both"/>
        <w:rPr>
          <w:rFonts w:ascii="Times New Roman" w:eastAsia="Calibri" w:hAnsi="Times New Roman"/>
          <w:bCs/>
          <w:iCs/>
          <w:sz w:val="28"/>
          <w:szCs w:val="28"/>
          <w:lang w:bidi="ru-RU"/>
        </w:rPr>
      </w:pPr>
      <w:r w:rsidRPr="00DC4F53">
        <w:rPr>
          <w:rFonts w:ascii="Times New Roman" w:eastAsia="Calibri" w:hAnsi="Times New Roman"/>
          <w:bCs/>
          <w:iCs/>
          <w:sz w:val="28"/>
          <w:szCs w:val="28"/>
          <w:lang w:bidi="ru-RU"/>
        </w:rPr>
        <w:t>При хранении удобрений должна быть исключена возможность загрязнения ими поверхностных и подземных вод. Места хранения удобрений не должны быть подвержены затоплениям.</w:t>
      </w:r>
    </w:p>
    <w:p w14:paraId="514B6CD0" w14:textId="77777777" w:rsidR="001F07EE" w:rsidRPr="00DC4F53" w:rsidRDefault="001F07EE" w:rsidP="001F07EE">
      <w:pPr>
        <w:spacing w:after="0" w:line="360" w:lineRule="auto"/>
        <w:ind w:firstLine="567"/>
        <w:jc w:val="both"/>
        <w:rPr>
          <w:rFonts w:ascii="Times New Roman" w:eastAsia="Times New Roman" w:hAnsi="Times New Roman" w:cs="Times New Roman"/>
          <w:bCs/>
          <w:iCs/>
          <w:sz w:val="28"/>
          <w:szCs w:val="28"/>
          <w:lang w:eastAsia="ru-RU" w:bidi="ru-RU"/>
        </w:rPr>
      </w:pPr>
      <w:r w:rsidRPr="00DC4F53">
        <w:rPr>
          <w:rFonts w:ascii="Times New Roman" w:eastAsia="Times New Roman" w:hAnsi="Times New Roman" w:cs="Times New Roman"/>
          <w:bCs/>
          <w:iCs/>
          <w:sz w:val="28"/>
          <w:szCs w:val="28"/>
          <w:lang w:eastAsia="ru-RU" w:bidi="ru-RU"/>
        </w:rPr>
        <w:t xml:space="preserve">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w:t>
      </w:r>
      <w:r w:rsidRPr="00DC4F53">
        <w:rPr>
          <w:rFonts w:ascii="Times New Roman" w:eastAsia="Times New Roman" w:hAnsi="Times New Roman" w:cs="Times New Roman"/>
          <w:bCs/>
          <w:iCs/>
          <w:sz w:val="28"/>
          <w:szCs w:val="28"/>
          <w:lang w:eastAsia="ru-RU" w:bidi="ru-RU"/>
        </w:rPr>
        <w:lastRenderedPageBreak/>
        <w:t>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559A4E70" w14:textId="77777777" w:rsidR="001F07EE" w:rsidRPr="00DC4F53" w:rsidRDefault="001F07EE" w:rsidP="001F07EE">
      <w:pPr>
        <w:spacing w:after="0" w:line="360" w:lineRule="auto"/>
        <w:ind w:firstLine="567"/>
        <w:jc w:val="both"/>
        <w:rPr>
          <w:rFonts w:ascii="Times New Roman" w:eastAsia="Times New Roman" w:hAnsi="Times New Roman" w:cs="Times New Roman"/>
          <w:sz w:val="28"/>
          <w:szCs w:val="28"/>
          <w:lang w:eastAsia="ru-RU" w:bidi="ru-RU"/>
        </w:rPr>
      </w:pPr>
    </w:p>
    <w:p w14:paraId="1BC00797" w14:textId="77777777" w:rsidR="001F07EE" w:rsidRPr="00DC4F53" w:rsidRDefault="001F07EE" w:rsidP="001F07EE">
      <w:pPr>
        <w:keepNext/>
        <w:keepLines/>
        <w:spacing w:after="0" w:line="360" w:lineRule="auto"/>
        <w:ind w:firstLine="567"/>
        <w:jc w:val="both"/>
        <w:outlineLvl w:val="1"/>
        <w:rPr>
          <w:rFonts w:ascii="Times New Roman" w:eastAsia="Times New Roman" w:hAnsi="Times New Roman" w:cs="Times New Roman"/>
          <w:b/>
          <w:sz w:val="28"/>
          <w:szCs w:val="28"/>
          <w:lang w:eastAsia="ru-RU" w:bidi="ru-RU"/>
        </w:rPr>
      </w:pPr>
      <w:bookmarkStart w:id="437" w:name="_Toc91498349"/>
      <w:bookmarkStart w:id="438" w:name="_Toc91587791"/>
      <w:bookmarkStart w:id="439" w:name="_Toc92894679"/>
      <w:bookmarkStart w:id="440" w:name="_Toc92980628"/>
      <w:bookmarkStart w:id="441" w:name="_Toc93050030"/>
      <w:bookmarkStart w:id="442" w:name="_Toc96613385"/>
      <w:bookmarkStart w:id="443" w:name="_Toc97117613"/>
      <w:bookmarkStart w:id="444" w:name="_Toc97815786"/>
      <w:bookmarkStart w:id="445" w:name="_Toc98836929"/>
      <w:bookmarkStart w:id="446" w:name="_Toc100828798"/>
      <w:bookmarkStart w:id="447" w:name="_Toc106789776"/>
      <w:bookmarkStart w:id="448" w:name="_Toc109899323"/>
      <w:bookmarkStart w:id="449" w:name="_Toc110249807"/>
      <w:bookmarkStart w:id="450" w:name="_Toc112313647"/>
      <w:bookmarkStart w:id="451" w:name="_Toc116297362"/>
      <w:bookmarkStart w:id="452" w:name="_Toc125451683"/>
      <w:bookmarkStart w:id="453" w:name="_Toc129781464"/>
      <w:bookmarkStart w:id="454" w:name="_Toc138327110"/>
      <w:bookmarkStart w:id="455" w:name="_Toc138348800"/>
      <w:bookmarkStart w:id="456" w:name="_Toc138427991"/>
      <w:bookmarkStart w:id="457" w:name="_Toc143012288"/>
      <w:bookmarkStart w:id="458" w:name="_Toc143110048"/>
      <w:bookmarkStart w:id="459" w:name="_Toc151541965"/>
      <w:bookmarkStart w:id="460" w:name="_Toc151543688"/>
      <w:bookmarkStart w:id="461" w:name="_Toc161320818"/>
      <w:bookmarkStart w:id="462" w:name="_Toc164086709"/>
      <w:bookmarkStart w:id="463" w:name="_Toc168501918"/>
      <w:bookmarkStart w:id="464" w:name="_Toc168650300"/>
      <w:bookmarkStart w:id="465" w:name="_Toc172216456"/>
      <w:r>
        <w:rPr>
          <w:rFonts w:ascii="Times New Roman" w:eastAsia="Times New Roman" w:hAnsi="Times New Roman" w:cs="Times New Roman"/>
          <w:b/>
          <w:sz w:val="28"/>
          <w:szCs w:val="28"/>
          <w:lang w:eastAsia="ru-RU" w:bidi="ru-RU"/>
        </w:rPr>
        <w:t>5</w:t>
      </w:r>
      <w:r w:rsidRPr="00DC4F53">
        <w:rPr>
          <w:rFonts w:ascii="Times New Roman" w:eastAsia="Times New Roman" w:hAnsi="Times New Roman" w:cs="Times New Roman"/>
          <w:b/>
          <w:sz w:val="28"/>
          <w:szCs w:val="28"/>
          <w:lang w:eastAsia="ru-RU" w:bidi="ru-RU"/>
        </w:rPr>
        <w:t>.3. Оценка воздействия на геологическую среду и подземные воды</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0EFEAB9" w14:textId="77777777" w:rsidR="001F07EE" w:rsidRPr="00DC4F53" w:rsidRDefault="001F07EE" w:rsidP="001F07EE">
      <w:pPr>
        <w:tabs>
          <w:tab w:val="left" w:pos="1134"/>
        </w:tabs>
        <w:spacing w:line="360" w:lineRule="auto"/>
        <w:ind w:firstLine="567"/>
        <w:contextualSpacing/>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Агрохимикат не оказывает воздействия на геологическую среду.</w:t>
      </w:r>
    </w:p>
    <w:p w14:paraId="080963D3" w14:textId="1AED696A" w:rsidR="00BD26D7" w:rsidRPr="00BD26D7" w:rsidRDefault="00BD26D7" w:rsidP="00BD26D7">
      <w:pPr>
        <w:spacing w:after="0" w:line="360" w:lineRule="auto"/>
        <w:ind w:firstLine="567"/>
        <w:jc w:val="both"/>
        <w:rPr>
          <w:rFonts w:ascii="Times New Roman" w:eastAsia="Times New Roman" w:hAnsi="Times New Roman" w:cs="Times New Roman"/>
          <w:sz w:val="28"/>
          <w:szCs w:val="28"/>
          <w:lang w:eastAsia="ru-RU" w:bidi="ru-RU"/>
        </w:rPr>
      </w:pPr>
      <w:r w:rsidRPr="001F07EE">
        <w:rPr>
          <w:rFonts w:ascii="Times New Roman" w:eastAsia="Times New Roman" w:hAnsi="Times New Roman" w:cs="Times New Roman"/>
          <w:sz w:val="28"/>
          <w:szCs w:val="28"/>
          <w:lang w:eastAsia="ru-RU" w:bidi="ru-RU"/>
        </w:rPr>
        <w:t>Агрохимикат гидролизуется в водной среде с образованием ионов аммония, кальция и нитрат анионов. Эти ионы являются биофильными, поэтому в естественных условиях будут быстро исчезать из воды.</w:t>
      </w:r>
    </w:p>
    <w:p w14:paraId="72CBE477" w14:textId="7FE82611" w:rsidR="002518E2" w:rsidRPr="002518E2" w:rsidRDefault="002518E2" w:rsidP="002518E2">
      <w:pPr>
        <w:spacing w:after="0" w:line="360" w:lineRule="auto"/>
        <w:ind w:firstLine="567"/>
        <w:jc w:val="both"/>
        <w:rPr>
          <w:rFonts w:ascii="Times New Roman" w:eastAsia="Times New Roman" w:hAnsi="Times New Roman" w:cs="Times New Roman"/>
          <w:bCs/>
          <w:sz w:val="28"/>
          <w:szCs w:val="28"/>
          <w:lang w:eastAsia="ru-RU" w:bidi="ru-RU"/>
        </w:rPr>
      </w:pPr>
      <w:r w:rsidRPr="002518E2">
        <w:rPr>
          <w:rFonts w:ascii="Times New Roman" w:eastAsia="Times New Roman" w:hAnsi="Times New Roman" w:cs="Times New Roman"/>
          <w:bCs/>
          <w:sz w:val="28"/>
          <w:szCs w:val="28"/>
          <w:lang w:eastAsia="ru-RU" w:bidi="ru-RU"/>
        </w:rPr>
        <w:t>Максимальная концентрация нитрат-ионов в верхнем 20 см слое почвы после применения агрохимиката Нитрата кальция (кальциевой селитры) не превысит 42,9 мг/кг (200 кг/га/год, перехват растениями отсутствует), что ниже норматива ПДК в 130 мг/кг. Содержание ионов кальция также будет значительно ниже фоновых значений (7300-60400 мг/кг) и составит 13,8 мг/кг почвы.</w:t>
      </w:r>
    </w:p>
    <w:p w14:paraId="7F0C7DE4" w14:textId="1308A6D0" w:rsidR="001F07EE" w:rsidRPr="00DC4F53" w:rsidRDefault="002518E2" w:rsidP="002518E2">
      <w:pPr>
        <w:spacing w:after="0" w:line="360" w:lineRule="auto"/>
        <w:ind w:firstLine="567"/>
        <w:jc w:val="both"/>
        <w:rPr>
          <w:rFonts w:ascii="Times New Roman" w:eastAsia="Times New Roman" w:hAnsi="Times New Roman" w:cs="Times New Roman"/>
          <w:bCs/>
          <w:sz w:val="28"/>
          <w:szCs w:val="28"/>
          <w:lang w:eastAsia="ru-RU" w:bidi="ru-RU"/>
        </w:rPr>
      </w:pPr>
      <w:r w:rsidRPr="002518E2">
        <w:rPr>
          <w:rFonts w:ascii="Times New Roman" w:eastAsia="Times New Roman" w:hAnsi="Times New Roman" w:cs="Times New Roman"/>
          <w:bCs/>
          <w:sz w:val="28"/>
          <w:szCs w:val="28"/>
          <w:lang w:eastAsia="ru-RU" w:bidi="ru-RU"/>
        </w:rPr>
        <w:t>Таким образом, не ожидается обнаружения в грунтовых водах ионов кальция и нитрат-ионов в количестве, превышающем гигиенические нормативы для воды. Риск загрязнения грунтовых вод азотнокислым кальцием при применении агрохимиката Нитрат кальция (кальциевая селитра) оценивается как низкий.</w:t>
      </w:r>
    </w:p>
    <w:p w14:paraId="1D4686FF" w14:textId="77777777" w:rsidR="001F07EE" w:rsidRPr="00DC4F53" w:rsidRDefault="001F07EE" w:rsidP="001F07EE">
      <w:pPr>
        <w:spacing w:line="360" w:lineRule="auto"/>
        <w:ind w:firstLine="567"/>
        <w:jc w:val="both"/>
        <w:rPr>
          <w:rFonts w:ascii="Times New Roman" w:hAnsi="Times New Roman"/>
          <w:bCs/>
          <w:iCs/>
          <w:sz w:val="28"/>
          <w:szCs w:val="28"/>
          <w:lang w:eastAsia="ru-RU" w:bidi="ru-RU"/>
        </w:rPr>
      </w:pPr>
    </w:p>
    <w:p w14:paraId="35B59F28" w14:textId="77777777" w:rsidR="001F07EE" w:rsidRPr="00DC4F53" w:rsidRDefault="001F07EE" w:rsidP="001F07EE">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466" w:name="_Toc87866913"/>
      <w:bookmarkStart w:id="467" w:name="_Toc88750855"/>
      <w:bookmarkStart w:id="468" w:name="_Toc89190598"/>
      <w:bookmarkStart w:id="469" w:name="_Toc89263935"/>
      <w:bookmarkStart w:id="470" w:name="_Toc91498348"/>
      <w:bookmarkStart w:id="471" w:name="_Toc91587790"/>
      <w:bookmarkStart w:id="472" w:name="_Toc92894678"/>
      <w:bookmarkStart w:id="473" w:name="_Toc92980627"/>
      <w:bookmarkStart w:id="474" w:name="_Toc93050029"/>
      <w:bookmarkStart w:id="475" w:name="_Toc96613386"/>
      <w:bookmarkStart w:id="476" w:name="_Toc97117614"/>
      <w:bookmarkStart w:id="477" w:name="_Toc97815787"/>
      <w:bookmarkStart w:id="478" w:name="_Toc98836930"/>
      <w:bookmarkStart w:id="479" w:name="_Toc100828799"/>
      <w:bookmarkStart w:id="480" w:name="_Toc106789777"/>
      <w:bookmarkStart w:id="481" w:name="_Toc109899324"/>
      <w:bookmarkStart w:id="482" w:name="_Toc110249808"/>
      <w:bookmarkStart w:id="483" w:name="_Toc112313648"/>
      <w:bookmarkStart w:id="484" w:name="_Toc116297363"/>
      <w:bookmarkStart w:id="485" w:name="_Toc125451684"/>
      <w:bookmarkStart w:id="486" w:name="_Toc129781465"/>
      <w:bookmarkStart w:id="487" w:name="_Toc138327111"/>
      <w:bookmarkStart w:id="488" w:name="_Toc138348801"/>
      <w:bookmarkStart w:id="489" w:name="_Toc138427992"/>
      <w:bookmarkStart w:id="490" w:name="_Toc143012289"/>
      <w:bookmarkStart w:id="491" w:name="_Toc143110049"/>
      <w:bookmarkStart w:id="492" w:name="_Toc151541966"/>
      <w:bookmarkStart w:id="493" w:name="_Toc151543689"/>
      <w:bookmarkStart w:id="494" w:name="_Toc161320819"/>
      <w:bookmarkStart w:id="495" w:name="_Toc164086710"/>
      <w:bookmarkStart w:id="496" w:name="_Toc168501919"/>
      <w:bookmarkStart w:id="497" w:name="_Toc168650301"/>
      <w:bookmarkStart w:id="498" w:name="_Toc172216457"/>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.3.1. Мероприятия по охране геологической среды и подземных вод</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3A7960E" w14:textId="77777777" w:rsidR="001F07EE" w:rsidRPr="001B06DA" w:rsidRDefault="001F07EE" w:rsidP="001F07EE">
      <w:pPr>
        <w:tabs>
          <w:tab w:val="left" w:pos="1134"/>
        </w:tabs>
        <w:spacing w:line="360" w:lineRule="auto"/>
        <w:ind w:firstLine="567"/>
        <w:contextualSpacing/>
        <w:jc w:val="both"/>
        <w:rPr>
          <w:rFonts w:ascii="Times New Roman" w:eastAsia="Calibri" w:hAnsi="Times New Roman"/>
          <w:sz w:val="28"/>
        </w:rPr>
      </w:pPr>
      <w:r w:rsidRPr="00DC4F53">
        <w:rPr>
          <w:rFonts w:ascii="Times New Roman" w:eastAsia="Times New Roman" w:hAnsi="Times New Roman" w:cs="Times New Roman"/>
          <w:bCs/>
          <w:sz w:val="28"/>
          <w:szCs w:val="28"/>
          <w:lang w:eastAsia="ru-RU" w:bidi="ru-RU"/>
        </w:rPr>
        <w:t xml:space="preserve">Мероприятия по охране геологической среды не разрабатывались, т. к. агрохимикат не воздействует на геологическую среду. Мероприятия по охране подземных вод тесно связаны с охраной поверхностных вод и приведены в разделе </w:t>
      </w:r>
      <w:r>
        <w:rPr>
          <w:rFonts w:ascii="Times New Roman" w:eastAsia="Times New Roman" w:hAnsi="Times New Roman" w:cs="Times New Roman"/>
          <w:bCs/>
          <w:sz w:val="28"/>
          <w:szCs w:val="28"/>
          <w:lang w:eastAsia="ru-RU" w:bidi="ru-RU"/>
        </w:rPr>
        <w:t>5</w:t>
      </w:r>
      <w:r w:rsidRPr="00DC4F53">
        <w:rPr>
          <w:rFonts w:ascii="Times New Roman" w:eastAsia="Times New Roman" w:hAnsi="Times New Roman" w:cs="Times New Roman"/>
          <w:bCs/>
          <w:sz w:val="28"/>
          <w:szCs w:val="28"/>
          <w:lang w:eastAsia="ru-RU" w:bidi="ru-RU"/>
        </w:rPr>
        <w:t>.2.1. настоящего проекта</w:t>
      </w:r>
      <w:r w:rsidRPr="008A39F6">
        <w:rPr>
          <w:rFonts w:ascii="Times New Roman" w:eastAsia="Calibri" w:hAnsi="Times New Roman"/>
          <w:sz w:val="28"/>
        </w:rPr>
        <w:t>.</w:t>
      </w:r>
    </w:p>
    <w:p w14:paraId="1F34465E" w14:textId="77777777" w:rsidR="001F07EE" w:rsidRPr="001B06DA" w:rsidRDefault="001F07EE" w:rsidP="001F07EE">
      <w:pPr>
        <w:tabs>
          <w:tab w:val="left" w:pos="1134"/>
        </w:tabs>
        <w:spacing w:line="360" w:lineRule="auto"/>
        <w:ind w:firstLine="567"/>
        <w:contextualSpacing/>
        <w:jc w:val="both"/>
        <w:rPr>
          <w:rFonts w:ascii="Times New Roman" w:eastAsia="Calibri" w:hAnsi="Times New Roman"/>
          <w:sz w:val="28"/>
        </w:rPr>
      </w:pPr>
    </w:p>
    <w:p w14:paraId="337C4F3A" w14:textId="77777777" w:rsidR="001F07EE" w:rsidRPr="00DC4F53" w:rsidRDefault="001F07EE" w:rsidP="001F07EE">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499" w:name="_Toc84337357"/>
      <w:bookmarkStart w:id="500" w:name="_Toc84585424"/>
      <w:bookmarkStart w:id="501" w:name="_Toc84944521"/>
      <w:bookmarkStart w:id="502" w:name="_Toc85034137"/>
      <w:bookmarkStart w:id="503" w:name="_Toc85705082"/>
      <w:bookmarkStart w:id="504" w:name="_Toc85720379"/>
      <w:bookmarkStart w:id="505" w:name="_Toc86074174"/>
      <w:bookmarkStart w:id="506" w:name="_Toc87457100"/>
      <w:bookmarkStart w:id="507" w:name="_Toc88661694"/>
      <w:bookmarkStart w:id="508" w:name="_Toc89441335"/>
      <w:bookmarkStart w:id="509" w:name="_Toc93050031"/>
      <w:bookmarkStart w:id="510" w:name="_Toc96613387"/>
      <w:bookmarkStart w:id="511" w:name="_Toc97117615"/>
      <w:bookmarkStart w:id="512" w:name="_Hlk87526222"/>
      <w:bookmarkStart w:id="513" w:name="_Toc97815788"/>
      <w:bookmarkStart w:id="514" w:name="_Toc98836931"/>
      <w:bookmarkStart w:id="515" w:name="_Toc100828800"/>
      <w:bookmarkStart w:id="516" w:name="_Toc106789778"/>
      <w:bookmarkStart w:id="517" w:name="_Toc109899325"/>
      <w:bookmarkStart w:id="518" w:name="_Toc110249809"/>
      <w:bookmarkStart w:id="519" w:name="_Toc112313649"/>
      <w:bookmarkStart w:id="520" w:name="_Toc116297364"/>
      <w:bookmarkStart w:id="521" w:name="_Toc125451685"/>
      <w:bookmarkStart w:id="522" w:name="_Toc129781466"/>
      <w:bookmarkStart w:id="523" w:name="_Toc138327112"/>
      <w:bookmarkStart w:id="524" w:name="_Toc138348802"/>
      <w:bookmarkStart w:id="525" w:name="_Toc138427993"/>
      <w:bookmarkStart w:id="526" w:name="_Toc143012290"/>
      <w:bookmarkStart w:id="527" w:name="_Toc143110050"/>
      <w:bookmarkStart w:id="528" w:name="_Toc152247518"/>
      <w:bookmarkStart w:id="529" w:name="_Toc152247948"/>
      <w:bookmarkStart w:id="530" w:name="_Toc160694811"/>
      <w:bookmarkStart w:id="531" w:name="_Toc160694839"/>
      <w:bookmarkStart w:id="532" w:name="_Toc161320820"/>
      <w:bookmarkStart w:id="533" w:name="_Toc164086711"/>
      <w:bookmarkStart w:id="534" w:name="_Toc168501920"/>
      <w:bookmarkStart w:id="535" w:name="_Toc168650302"/>
      <w:bookmarkStart w:id="536" w:name="_Toc172216458"/>
      <w:r>
        <w:rPr>
          <w:rFonts w:ascii="Times New Roman" w:eastAsia="Times New Roman" w:hAnsi="Times New Roman" w:cs="Times New Roman"/>
          <w:b/>
          <w:bCs/>
          <w:iCs/>
          <w:sz w:val="28"/>
          <w:szCs w:val="28"/>
          <w:lang w:eastAsia="ru-RU"/>
        </w:rPr>
        <w:lastRenderedPageBreak/>
        <w:t>5</w:t>
      </w:r>
      <w:r w:rsidRPr="00DC4F53">
        <w:rPr>
          <w:rFonts w:ascii="Times New Roman" w:eastAsia="Times New Roman" w:hAnsi="Times New Roman" w:cs="Times New Roman"/>
          <w:b/>
          <w:bCs/>
          <w:iCs/>
          <w:sz w:val="28"/>
          <w:szCs w:val="28"/>
          <w:lang w:eastAsia="ru-RU"/>
        </w:rPr>
        <w:t xml:space="preserve">.4. </w:t>
      </w:r>
      <w:r w:rsidRPr="00DC4F53">
        <w:rPr>
          <w:rFonts w:ascii="Times New Roman" w:eastAsia="Calibri" w:hAnsi="Times New Roman" w:cs="Times New Roman"/>
          <w:b/>
          <w:sz w:val="28"/>
          <w:szCs w:val="28"/>
          <w:lang w:eastAsia="ru-RU"/>
        </w:rPr>
        <w:t>Оценка воздействия на почвенный покров и земельные ресурсы</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0507226" w14:textId="66383294" w:rsidR="001F07EE" w:rsidRDefault="0046116A" w:rsidP="001F07EE">
      <w:pPr>
        <w:spacing w:after="0" w:line="360" w:lineRule="auto"/>
        <w:ind w:firstLine="567"/>
        <w:jc w:val="both"/>
        <w:rPr>
          <w:rFonts w:ascii="Times New Roman" w:eastAsia="Times New Roman" w:hAnsi="Times New Roman" w:cs="Times New Roman"/>
          <w:sz w:val="28"/>
          <w:szCs w:val="28"/>
          <w:lang w:eastAsia="ru-RU" w:bidi="ru-RU"/>
        </w:rPr>
      </w:pPr>
      <w:r w:rsidRPr="0046116A">
        <w:rPr>
          <w:rFonts w:ascii="Times New Roman" w:eastAsia="Times New Roman" w:hAnsi="Times New Roman" w:cs="Times New Roman"/>
          <w:sz w:val="28"/>
          <w:szCs w:val="28"/>
          <w:lang w:eastAsia="ru-RU" w:bidi="ru-RU"/>
        </w:rPr>
        <w:t>При соблюдении регламента применения агрохимиката величина антропогенной нагрузки не будет превышать нормативно допустимые значения, а содержание токсичных элементов в почве не превысит соответствующие гигиенические нормативы (СанПиН 1.2.3685-21). Загрязнение почвенного покрова - исключено.</w:t>
      </w:r>
    </w:p>
    <w:p w14:paraId="45FEF364" w14:textId="77777777" w:rsidR="0046116A" w:rsidRDefault="0046116A" w:rsidP="001F07EE">
      <w:pPr>
        <w:spacing w:after="0" w:line="360" w:lineRule="auto"/>
        <w:ind w:firstLine="567"/>
        <w:jc w:val="both"/>
        <w:rPr>
          <w:rFonts w:ascii="Times New Roman" w:eastAsia="Times New Roman" w:hAnsi="Times New Roman" w:cs="Times New Roman"/>
          <w:sz w:val="28"/>
          <w:szCs w:val="28"/>
          <w:lang w:eastAsia="ru-RU" w:bidi="ru-RU"/>
        </w:rPr>
      </w:pPr>
    </w:p>
    <w:p w14:paraId="06B0D8F0" w14:textId="77777777" w:rsidR="006C5927" w:rsidRPr="00DC4F53" w:rsidRDefault="006C5927" w:rsidP="006C5927">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537" w:name="_Toc84337358"/>
      <w:bookmarkStart w:id="538" w:name="_Toc84585425"/>
      <w:bookmarkStart w:id="539" w:name="_Toc84944522"/>
      <w:bookmarkStart w:id="540" w:name="_Toc85034138"/>
      <w:bookmarkStart w:id="541" w:name="_Toc85705083"/>
      <w:bookmarkStart w:id="542" w:name="_Toc85720380"/>
      <w:bookmarkStart w:id="543" w:name="_Toc86074175"/>
      <w:bookmarkStart w:id="544" w:name="_Toc87457101"/>
      <w:bookmarkStart w:id="545" w:name="_Toc88661695"/>
      <w:bookmarkStart w:id="546" w:name="_Toc89441336"/>
      <w:bookmarkStart w:id="547" w:name="_Toc93050032"/>
      <w:bookmarkStart w:id="548" w:name="_Toc106789779"/>
      <w:bookmarkStart w:id="549" w:name="_Toc109899326"/>
      <w:bookmarkStart w:id="550" w:name="_Toc110249810"/>
      <w:bookmarkStart w:id="551" w:name="_Toc112313650"/>
      <w:bookmarkStart w:id="552" w:name="_Toc116297365"/>
      <w:bookmarkStart w:id="553" w:name="_Toc125451686"/>
      <w:bookmarkStart w:id="554" w:name="_Toc129781467"/>
      <w:bookmarkStart w:id="555" w:name="_Toc138327113"/>
      <w:bookmarkStart w:id="556" w:name="_Toc138348803"/>
      <w:bookmarkStart w:id="557" w:name="_Toc138427994"/>
      <w:bookmarkStart w:id="558" w:name="_Toc143012291"/>
      <w:bookmarkStart w:id="559" w:name="_Toc143110051"/>
      <w:bookmarkStart w:id="560" w:name="_Toc151541967"/>
      <w:bookmarkStart w:id="561" w:name="_Toc151543690"/>
      <w:bookmarkStart w:id="562" w:name="_Toc161320821"/>
      <w:bookmarkStart w:id="563" w:name="_Toc164086712"/>
      <w:bookmarkStart w:id="564" w:name="_Toc168501921"/>
      <w:bookmarkStart w:id="565" w:name="_Toc168650303"/>
      <w:bookmarkStart w:id="566" w:name="_Toc172216459"/>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.5. </w:t>
      </w:r>
      <w:r w:rsidRPr="00DC4F53">
        <w:rPr>
          <w:rFonts w:ascii="Times New Roman" w:eastAsia="Calibri" w:hAnsi="Times New Roman" w:cs="Times New Roman"/>
          <w:b/>
          <w:sz w:val="28"/>
          <w:szCs w:val="28"/>
          <w:lang w:eastAsia="ru-RU"/>
        </w:rPr>
        <w:t>Мероприятия по охране почвенного покрова и земельных ресурсов</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97F1D0B" w14:textId="77777777" w:rsidR="006C5927" w:rsidRPr="00074735"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074735">
        <w:rPr>
          <w:rFonts w:ascii="Times New Roman" w:eastAsia="Times New Roman" w:hAnsi="Times New Roman" w:cs="Times New Roman"/>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w:t>
      </w:r>
    </w:p>
    <w:p w14:paraId="2C8A0F21" w14:textId="77777777" w:rsidR="006C5927" w:rsidRPr="0052254D"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p>
    <w:p w14:paraId="4773408D" w14:textId="77777777" w:rsidR="006C5927" w:rsidRPr="00DC4F53" w:rsidRDefault="006C5927" w:rsidP="006C5927">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567" w:name="_Toc84337359"/>
      <w:bookmarkStart w:id="568" w:name="_Toc84585426"/>
      <w:bookmarkStart w:id="569" w:name="_Toc84944523"/>
      <w:bookmarkStart w:id="570" w:name="_Toc85034139"/>
      <w:bookmarkStart w:id="571" w:name="_Toc85705084"/>
      <w:bookmarkStart w:id="572" w:name="_Toc85720381"/>
      <w:bookmarkStart w:id="573" w:name="_Toc86074176"/>
      <w:bookmarkStart w:id="574" w:name="_Toc87457102"/>
      <w:bookmarkStart w:id="575" w:name="_Toc88661696"/>
      <w:bookmarkStart w:id="576" w:name="_Toc89441337"/>
      <w:bookmarkStart w:id="577" w:name="_Toc93050033"/>
      <w:bookmarkStart w:id="578" w:name="_Toc93584551"/>
      <w:bookmarkStart w:id="579" w:name="_Toc96613389"/>
      <w:bookmarkStart w:id="580" w:name="_Toc97117617"/>
      <w:bookmarkStart w:id="581" w:name="_Toc97815790"/>
      <w:bookmarkStart w:id="582" w:name="_Toc98836933"/>
      <w:bookmarkStart w:id="583" w:name="_Toc100828802"/>
      <w:bookmarkStart w:id="584" w:name="_Toc106789780"/>
      <w:bookmarkStart w:id="585" w:name="_Toc109899327"/>
      <w:bookmarkStart w:id="586" w:name="_Toc110249811"/>
      <w:bookmarkStart w:id="587" w:name="_Toc112313651"/>
      <w:bookmarkStart w:id="588" w:name="_Toc116297366"/>
      <w:bookmarkStart w:id="589" w:name="_Toc125451687"/>
      <w:bookmarkStart w:id="590" w:name="_Toc129781468"/>
      <w:bookmarkStart w:id="591" w:name="_Toc138327114"/>
      <w:bookmarkStart w:id="592" w:name="_Toc138348804"/>
      <w:bookmarkStart w:id="593" w:name="_Toc138427995"/>
      <w:bookmarkStart w:id="594" w:name="_Toc143012292"/>
      <w:bookmarkStart w:id="595" w:name="_Toc143110052"/>
      <w:bookmarkStart w:id="596" w:name="_Toc151541968"/>
      <w:bookmarkStart w:id="597" w:name="_Toc151543691"/>
      <w:bookmarkStart w:id="598" w:name="_Toc161320822"/>
      <w:bookmarkStart w:id="599" w:name="_Toc164086713"/>
      <w:bookmarkStart w:id="600" w:name="_Toc168501922"/>
      <w:bookmarkStart w:id="601" w:name="_Toc168650304"/>
      <w:bookmarkStart w:id="602" w:name="_Hlk87526316"/>
      <w:bookmarkStart w:id="603" w:name="_Toc172216460"/>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.6. </w:t>
      </w:r>
      <w:r w:rsidRPr="00DC4F53">
        <w:rPr>
          <w:rFonts w:ascii="Times New Roman" w:eastAsia="Calibri" w:hAnsi="Times New Roman" w:cs="Times New Roman"/>
          <w:b/>
          <w:bCs/>
          <w:sz w:val="28"/>
          <w:szCs w:val="28"/>
          <w:lang w:eastAsia="ru-RU"/>
        </w:rPr>
        <w:t>Оценка воздействия на особо охраняемые природные территории (ООПТ), растительности и животный мир</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3"/>
    </w:p>
    <w:bookmarkEnd w:id="602"/>
    <w:p w14:paraId="2B8039B7"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
          <w:sz w:val="28"/>
          <w:szCs w:val="28"/>
          <w:lang w:eastAsia="ru-RU" w:bidi="ru-RU"/>
        </w:rPr>
      </w:pPr>
      <w:r w:rsidRPr="00DC4F53">
        <w:rPr>
          <w:rFonts w:ascii="Times New Roman" w:eastAsia="Times New Roman" w:hAnsi="Times New Roman" w:cs="Times New Roman"/>
          <w:b/>
          <w:sz w:val="28"/>
          <w:szCs w:val="28"/>
          <w:lang w:eastAsia="ru-RU" w:bidi="ru-RU"/>
        </w:rPr>
        <w:t>Особо охраняемые природные территории (ООПТ):</w:t>
      </w:r>
    </w:p>
    <w:p w14:paraId="7132E8CF"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491A4A67"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lastRenderedPageBreak/>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10A53F57"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1. Государственные природные заповедники (в том числе биосферные)</w:t>
      </w:r>
    </w:p>
    <w:p w14:paraId="2E7BB1FE"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2. Национальные парки</w:t>
      </w:r>
    </w:p>
    <w:p w14:paraId="5A681864"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3. Природные парки</w:t>
      </w:r>
    </w:p>
    <w:p w14:paraId="667C9A3B"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4. Государственные природные заказники</w:t>
      </w:r>
    </w:p>
    <w:p w14:paraId="5535A478"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5. Памятники природы</w:t>
      </w:r>
    </w:p>
    <w:p w14:paraId="05F38409"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6. Дендрологические парки и ботанические сады</w:t>
      </w:r>
    </w:p>
    <w:p w14:paraId="6A1D0B15"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773F1F35"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4B9D3AC0"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 xml:space="preserve">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w:t>
      </w:r>
      <w:r w:rsidRPr="00DC4F53">
        <w:rPr>
          <w:rFonts w:ascii="Times New Roman" w:eastAsia="Times New Roman" w:hAnsi="Times New Roman" w:cs="Times New Roman"/>
          <w:bCs/>
          <w:sz w:val="28"/>
          <w:szCs w:val="28"/>
          <w:lang w:eastAsia="ru-RU" w:bidi="ru-RU"/>
        </w:rPr>
        <w:lastRenderedPageBreak/>
        <w:t>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14:paraId="69E3B363" w14:textId="77777777" w:rsidR="006C5927" w:rsidRPr="00DC4F53" w:rsidRDefault="006C5927" w:rsidP="006C5927">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r w:rsidRPr="00DC4F53">
        <w:rPr>
          <w:rFonts w:ascii="Times New Roman" w:eastAsia="Times New Roman" w:hAnsi="Times New Roman" w:cs="Times New Roman"/>
          <w:bCs/>
          <w:sz w:val="28"/>
          <w:szCs w:val="28"/>
          <w:lang w:eastAsia="ru-RU" w:bidi="ru-RU"/>
        </w:rPr>
        <w:t>Применение агрохимикатов на ООПТ прописаны в нормативно-правовых документах, регулирующих режим особой охраны той или иной ООПТ.</w:t>
      </w:r>
    </w:p>
    <w:p w14:paraId="5F65BC6C" w14:textId="77777777" w:rsidR="006C5927" w:rsidRPr="00DC4F53" w:rsidRDefault="006C5927" w:rsidP="006C5927">
      <w:pPr>
        <w:autoSpaceDE w:val="0"/>
        <w:autoSpaceDN w:val="0"/>
        <w:adjustRightInd w:val="0"/>
        <w:spacing w:after="0" w:line="360" w:lineRule="auto"/>
        <w:ind w:firstLine="567"/>
        <w:jc w:val="both"/>
        <w:rPr>
          <w:rFonts w:ascii="Times New Roman" w:eastAsia="Calibri" w:hAnsi="Times New Roman" w:cs="Times New Roman"/>
          <w:sz w:val="28"/>
          <w:szCs w:val="28"/>
        </w:rPr>
      </w:pPr>
      <w:bookmarkStart w:id="604" w:name="_Hlk87526327"/>
    </w:p>
    <w:p w14:paraId="5CFA64CF" w14:textId="77777777" w:rsidR="006C5927" w:rsidRPr="00DC4F53" w:rsidRDefault="006C5927" w:rsidP="006C5927">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605" w:name="_Toc509777881"/>
      <w:bookmarkStart w:id="606" w:name="_Toc511062158"/>
      <w:bookmarkStart w:id="607" w:name="_Toc514173476"/>
      <w:bookmarkStart w:id="608" w:name="_Toc524340269"/>
      <w:bookmarkStart w:id="609" w:name="_Toc535397796"/>
      <w:bookmarkStart w:id="610" w:name="_Toc536568106"/>
      <w:bookmarkStart w:id="611" w:name="_Toc2704428"/>
      <w:bookmarkStart w:id="612" w:name="_Toc3830536"/>
      <w:bookmarkStart w:id="613" w:name="_Toc4525468"/>
      <w:bookmarkStart w:id="614" w:name="_Toc6338930"/>
      <w:bookmarkStart w:id="615" w:name="_Toc17396547"/>
      <w:bookmarkStart w:id="616" w:name="_Toc17475386"/>
      <w:bookmarkStart w:id="617" w:name="_Toc18075495"/>
      <w:bookmarkStart w:id="618" w:name="_Toc18348522"/>
      <w:bookmarkStart w:id="619" w:name="_Toc34139032"/>
      <w:bookmarkStart w:id="620" w:name="_Toc34340505"/>
      <w:bookmarkStart w:id="621" w:name="_Toc34349321"/>
      <w:bookmarkStart w:id="622" w:name="_Toc34349427"/>
      <w:bookmarkStart w:id="623" w:name="_Toc34349686"/>
      <w:bookmarkStart w:id="624" w:name="_Toc34686714"/>
      <w:bookmarkStart w:id="625" w:name="_Toc40903937"/>
      <w:bookmarkStart w:id="626" w:name="_Toc49729290"/>
      <w:bookmarkStart w:id="627" w:name="_Toc64721966"/>
      <w:bookmarkStart w:id="628" w:name="_Toc68709649"/>
      <w:bookmarkStart w:id="629" w:name="_Toc69310308"/>
      <w:bookmarkStart w:id="630" w:name="_Toc71663423"/>
      <w:bookmarkStart w:id="631" w:name="_Toc72145599"/>
      <w:bookmarkStart w:id="632" w:name="_Toc75335069"/>
      <w:bookmarkStart w:id="633" w:name="_Toc84585427"/>
      <w:bookmarkStart w:id="634" w:name="_Toc84944524"/>
      <w:bookmarkStart w:id="635" w:name="_Toc85034140"/>
      <w:bookmarkStart w:id="636" w:name="_Toc85705085"/>
      <w:bookmarkStart w:id="637" w:name="_Toc85720382"/>
      <w:bookmarkStart w:id="638" w:name="_Toc86074177"/>
      <w:bookmarkStart w:id="639" w:name="_Toc87457103"/>
      <w:bookmarkStart w:id="640" w:name="_Toc88661697"/>
      <w:bookmarkStart w:id="641" w:name="_Toc89441338"/>
      <w:bookmarkStart w:id="642" w:name="_Toc93050034"/>
      <w:bookmarkStart w:id="643" w:name="_Toc93584552"/>
      <w:bookmarkStart w:id="644" w:name="_Toc96613390"/>
      <w:bookmarkStart w:id="645" w:name="_Toc97117618"/>
      <w:bookmarkStart w:id="646" w:name="_Toc97815791"/>
      <w:bookmarkStart w:id="647" w:name="_Toc98836934"/>
      <w:bookmarkStart w:id="648" w:name="_Toc100828803"/>
      <w:bookmarkStart w:id="649" w:name="_Toc106789781"/>
      <w:bookmarkStart w:id="650" w:name="_Toc109899328"/>
      <w:bookmarkStart w:id="651" w:name="_Toc110249812"/>
      <w:bookmarkStart w:id="652" w:name="_Toc112313652"/>
      <w:bookmarkStart w:id="653" w:name="_Toc116297367"/>
      <w:bookmarkStart w:id="654" w:name="_Toc125451688"/>
      <w:bookmarkStart w:id="655" w:name="_Toc129781469"/>
      <w:bookmarkStart w:id="656" w:name="_Toc138327115"/>
      <w:bookmarkStart w:id="657" w:name="_Toc138348805"/>
      <w:bookmarkStart w:id="658" w:name="_Toc138427996"/>
      <w:bookmarkStart w:id="659" w:name="_Toc143012293"/>
      <w:bookmarkStart w:id="660" w:name="_Toc143110053"/>
      <w:bookmarkStart w:id="661" w:name="_Toc151541969"/>
      <w:bookmarkStart w:id="662" w:name="_Toc151543692"/>
      <w:bookmarkStart w:id="663" w:name="_Toc161320823"/>
      <w:bookmarkStart w:id="664" w:name="_Toc164086714"/>
      <w:bookmarkStart w:id="665" w:name="_Toc168501923"/>
      <w:bookmarkStart w:id="666" w:name="_Toc168650305"/>
      <w:bookmarkStart w:id="667" w:name="_Toc34139021"/>
      <w:bookmarkStart w:id="668" w:name="_Toc34340500"/>
      <w:bookmarkStart w:id="669" w:name="_Toc34349316"/>
      <w:bookmarkStart w:id="670" w:name="_Toc34349422"/>
      <w:bookmarkStart w:id="671" w:name="_Toc34349681"/>
      <w:bookmarkStart w:id="672" w:name="_Toc34402151"/>
      <w:bookmarkStart w:id="673" w:name="_Toc34686703"/>
      <w:bookmarkStart w:id="674" w:name="_Toc40903926"/>
      <w:bookmarkStart w:id="675" w:name="_Toc49729279"/>
      <w:bookmarkStart w:id="676" w:name="_Toc172216461"/>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 xml:space="preserve">.6.1. </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DC4F53">
        <w:rPr>
          <w:rFonts w:ascii="Times New Roman" w:eastAsia="Times New Roman" w:hAnsi="Times New Roman" w:cs="Times New Roman"/>
          <w:b/>
          <w:bCs/>
          <w:sz w:val="28"/>
          <w:szCs w:val="28"/>
          <w:lang w:eastAsia="ru-RU"/>
        </w:rPr>
        <w:t>Воздействие на животный мир</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76"/>
    </w:p>
    <w:p w14:paraId="0CFA306B" w14:textId="77777777" w:rsidR="006C5927" w:rsidRPr="00DC4F53" w:rsidRDefault="006C5927" w:rsidP="006C5927">
      <w:pPr>
        <w:keepNext/>
        <w:keepLines/>
        <w:spacing w:after="0" w:line="360" w:lineRule="auto"/>
        <w:ind w:firstLine="567"/>
        <w:jc w:val="both"/>
        <w:outlineLvl w:val="3"/>
        <w:rPr>
          <w:rFonts w:ascii="Times New Roman" w:eastAsia="Times New Roman" w:hAnsi="Times New Roman"/>
          <w:b/>
          <w:bCs/>
          <w:sz w:val="28"/>
          <w:szCs w:val="28"/>
          <w:lang w:eastAsia="ru-RU"/>
        </w:rPr>
      </w:pPr>
      <w:bookmarkStart w:id="677" w:name="_Toc64721967"/>
      <w:bookmarkStart w:id="678" w:name="_Toc68709650"/>
      <w:bookmarkStart w:id="679" w:name="_Toc69310309"/>
      <w:bookmarkStart w:id="680" w:name="_Toc71663424"/>
      <w:bookmarkStart w:id="681" w:name="_Toc72145600"/>
      <w:bookmarkStart w:id="682" w:name="_Toc75335070"/>
      <w:bookmarkStart w:id="683" w:name="_Toc84585428"/>
      <w:bookmarkStart w:id="684" w:name="_Toc84944525"/>
      <w:bookmarkStart w:id="685" w:name="_Toc85115224"/>
      <w:bookmarkStart w:id="686" w:name="_Toc86134150"/>
      <w:bookmarkStart w:id="687" w:name="_Toc86225735"/>
      <w:bookmarkStart w:id="688" w:name="_Toc87886842"/>
      <w:bookmarkStart w:id="689" w:name="_Toc90285477"/>
      <w:bookmarkStart w:id="690" w:name="_Toc93070198"/>
      <w:bookmarkStart w:id="691" w:name="_Toc94033130"/>
      <w:bookmarkStart w:id="692" w:name="_Toc98152421"/>
      <w:bookmarkStart w:id="693" w:name="_Toc98332361"/>
      <w:bookmarkStart w:id="694" w:name="_Toc100677525"/>
      <w:bookmarkStart w:id="695" w:name="_Toc108518122"/>
      <w:bookmarkStart w:id="696" w:name="_Toc114671857"/>
      <w:bookmarkStart w:id="697" w:name="_Toc117779329"/>
      <w:bookmarkStart w:id="698" w:name="_Toc119332004"/>
      <w:bookmarkStart w:id="699" w:name="_Toc121484015"/>
      <w:bookmarkStart w:id="700" w:name="_Toc124780566"/>
      <w:bookmarkStart w:id="701" w:name="_Toc124846637"/>
      <w:bookmarkStart w:id="702" w:name="_Toc125368952"/>
      <w:bookmarkStart w:id="703" w:name="_Toc125375413"/>
      <w:bookmarkStart w:id="704" w:name="_Toc126836563"/>
      <w:bookmarkStart w:id="705" w:name="_Toc126938672"/>
      <w:bookmarkStart w:id="706" w:name="_Toc127184017"/>
      <w:bookmarkStart w:id="707" w:name="_Toc135160846"/>
      <w:bookmarkStart w:id="708" w:name="_Toc135216968"/>
      <w:bookmarkStart w:id="709" w:name="_Toc138952579"/>
      <w:bookmarkStart w:id="710" w:name="_Toc143110054"/>
      <w:bookmarkStart w:id="711" w:name="_Toc151543693"/>
      <w:bookmarkStart w:id="712" w:name="_Toc161320824"/>
      <w:bookmarkStart w:id="713" w:name="_Toc164086715"/>
      <w:bookmarkStart w:id="714" w:name="_Toc168501924"/>
      <w:bookmarkStart w:id="715" w:name="_Toc168650306"/>
      <w:bookmarkStart w:id="716" w:name="_Toc172216462"/>
      <w:bookmarkEnd w:id="604"/>
      <w:bookmarkEnd w:id="667"/>
      <w:bookmarkEnd w:id="668"/>
      <w:bookmarkEnd w:id="669"/>
      <w:bookmarkEnd w:id="670"/>
      <w:bookmarkEnd w:id="671"/>
      <w:bookmarkEnd w:id="672"/>
      <w:bookmarkEnd w:id="673"/>
      <w:bookmarkEnd w:id="674"/>
      <w:bookmarkEnd w:id="675"/>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.6.1.1. Наземные позвоночные</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41891275" w14:textId="77777777" w:rsidR="006C5927" w:rsidRP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В соответствии с требованиями ГОСТ 32423-2013 «Классификация опасности смесевой химической продукции по воздействию на организм», агрохимикат слаботоксичен для млекопитающих (5 класс опасности).</w:t>
      </w:r>
    </w:p>
    <w:p w14:paraId="3BCD80FC" w14:textId="4295E573" w:rsidR="0046116A"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Агрохимикат применяется для подкормок в виде разбавленного водного раствора. Таким образом, применение агрохимиката сопряжено с низким риском для наземных позвоночных при соблюдении регламента применения агрохимиката.</w:t>
      </w:r>
    </w:p>
    <w:p w14:paraId="39620807" w14:textId="60415FE9" w:rsidR="006C5927" w:rsidRPr="006C5927" w:rsidRDefault="006C5927" w:rsidP="006C5927">
      <w:pPr>
        <w:spacing w:after="0" w:line="360" w:lineRule="auto"/>
        <w:ind w:firstLine="567"/>
        <w:jc w:val="both"/>
        <w:rPr>
          <w:rFonts w:ascii="Times New Roman" w:eastAsia="Times New Roman" w:hAnsi="Times New Roman" w:cs="Times New Roman"/>
          <w:b/>
          <w:bCs/>
          <w:sz w:val="28"/>
          <w:szCs w:val="28"/>
          <w:lang w:eastAsia="ru-RU" w:bidi="ru-RU"/>
        </w:rPr>
      </w:pPr>
      <w:r w:rsidRPr="006C5927">
        <w:rPr>
          <w:rFonts w:ascii="Times New Roman" w:eastAsia="Times New Roman" w:hAnsi="Times New Roman" w:cs="Times New Roman"/>
          <w:b/>
          <w:bCs/>
          <w:sz w:val="28"/>
          <w:szCs w:val="28"/>
          <w:lang w:eastAsia="ru-RU" w:bidi="ru-RU"/>
        </w:rPr>
        <w:t>Птицы</w:t>
      </w:r>
    </w:p>
    <w:p w14:paraId="4D0D6EEE" w14:textId="3FA8A455"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Нитрат кальция практически не токсичен (опасность не классифицируется) для птиц по острой токсичности. Применение агрохимиката сопряжено с низким риском воздействия на птиц.</w:t>
      </w:r>
    </w:p>
    <w:p w14:paraId="19AD3594" w14:textId="77777777"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p>
    <w:p w14:paraId="64D7DE17" w14:textId="77777777" w:rsidR="006C5927" w:rsidRPr="00DC4F53" w:rsidRDefault="006C5927" w:rsidP="006C5927">
      <w:pPr>
        <w:keepNext/>
        <w:keepLines/>
        <w:spacing w:after="0" w:line="360" w:lineRule="auto"/>
        <w:ind w:firstLine="567"/>
        <w:jc w:val="both"/>
        <w:outlineLvl w:val="3"/>
        <w:rPr>
          <w:rFonts w:ascii="Times New Roman" w:eastAsia="Times New Roman" w:hAnsi="Times New Roman"/>
          <w:b/>
          <w:bCs/>
          <w:sz w:val="28"/>
          <w:szCs w:val="28"/>
          <w:lang w:eastAsia="ru-RU"/>
        </w:rPr>
      </w:pPr>
      <w:bookmarkStart w:id="717" w:name="_Toc143110055"/>
      <w:bookmarkStart w:id="718" w:name="_Toc151543694"/>
      <w:bookmarkStart w:id="719" w:name="_Toc161320825"/>
      <w:bookmarkStart w:id="720" w:name="_Toc164086716"/>
      <w:bookmarkStart w:id="721" w:name="_Toc168501925"/>
      <w:bookmarkStart w:id="722" w:name="_Toc168650307"/>
      <w:bookmarkStart w:id="723" w:name="_Toc172216463"/>
      <w:r>
        <w:rPr>
          <w:rFonts w:ascii="Times New Roman" w:eastAsia="Times New Roman" w:hAnsi="Times New Roman"/>
          <w:b/>
          <w:bCs/>
          <w:sz w:val="28"/>
          <w:szCs w:val="28"/>
          <w:lang w:eastAsia="ru-RU"/>
        </w:rPr>
        <w:t>5</w:t>
      </w:r>
      <w:r w:rsidRPr="00DC4F53">
        <w:rPr>
          <w:rFonts w:ascii="Times New Roman" w:eastAsia="Times New Roman" w:hAnsi="Times New Roman"/>
          <w:b/>
          <w:bCs/>
          <w:sz w:val="28"/>
          <w:szCs w:val="28"/>
          <w:lang w:eastAsia="ru-RU"/>
        </w:rPr>
        <w:t>.6.1.2. Водные организмы</w:t>
      </w:r>
      <w:bookmarkEnd w:id="717"/>
      <w:bookmarkEnd w:id="718"/>
      <w:bookmarkEnd w:id="719"/>
      <w:bookmarkEnd w:id="720"/>
      <w:bookmarkEnd w:id="721"/>
      <w:bookmarkEnd w:id="722"/>
      <w:bookmarkEnd w:id="723"/>
    </w:p>
    <w:p w14:paraId="4D1D80DF" w14:textId="77777777" w:rsidR="006C5927" w:rsidRP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Нитрат кальция относится к вредным веществам для водных организмов (3 класс опасности).</w:t>
      </w:r>
    </w:p>
    <w:p w14:paraId="7FE5CBBE" w14:textId="4C45E770" w:rsidR="006C5927" w:rsidRP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После применения агрохимиката максимальная концентрация агрохимиката в водоеме (поверхностный смыв и внутрипочвенный сток: 2%, водоем 300000 л, модель Focus (Step</w:t>
      </w:r>
      <w:r>
        <w:rPr>
          <w:rFonts w:ascii="Times New Roman" w:eastAsia="Times New Roman" w:hAnsi="Times New Roman" w:cs="Times New Roman"/>
          <w:sz w:val="28"/>
          <w:szCs w:val="28"/>
          <w:lang w:eastAsia="ru-RU" w:bidi="ru-RU"/>
        </w:rPr>
        <w:t>1</w:t>
      </w:r>
      <w:r w:rsidRPr="006C5927">
        <w:rPr>
          <w:rFonts w:ascii="Times New Roman" w:eastAsia="Times New Roman" w:hAnsi="Times New Roman" w:cs="Times New Roman"/>
          <w:sz w:val="28"/>
          <w:szCs w:val="28"/>
          <w:lang w:eastAsia="ru-RU" w:bidi="ru-RU"/>
        </w:rPr>
        <w:t>), норма внесения 200 кг/га/год) не превысит 13,3 мг/л, что ниже значений LC</w:t>
      </w:r>
      <w:r w:rsidRPr="006C5927">
        <w:rPr>
          <w:rFonts w:ascii="Times New Roman" w:eastAsia="Times New Roman" w:hAnsi="Times New Roman" w:cs="Times New Roman"/>
          <w:sz w:val="28"/>
          <w:szCs w:val="28"/>
          <w:vertAlign w:val="subscript"/>
          <w:lang w:eastAsia="ru-RU" w:bidi="ru-RU"/>
        </w:rPr>
        <w:t>50</w:t>
      </w:r>
      <w:r w:rsidRPr="006C5927">
        <w:rPr>
          <w:rFonts w:ascii="Times New Roman" w:eastAsia="Times New Roman" w:hAnsi="Times New Roman" w:cs="Times New Roman"/>
          <w:sz w:val="28"/>
          <w:szCs w:val="28"/>
          <w:lang w:eastAsia="ru-RU" w:bidi="ru-RU"/>
        </w:rPr>
        <w:t xml:space="preserve"> для рыб и ЕС</w:t>
      </w:r>
      <w:r w:rsidRPr="006C5927">
        <w:rPr>
          <w:rFonts w:ascii="Times New Roman" w:eastAsia="Times New Roman" w:hAnsi="Times New Roman" w:cs="Times New Roman"/>
          <w:sz w:val="28"/>
          <w:szCs w:val="28"/>
          <w:vertAlign w:val="subscript"/>
          <w:lang w:eastAsia="ru-RU" w:bidi="ru-RU"/>
        </w:rPr>
        <w:t>50</w:t>
      </w:r>
      <w:r w:rsidRPr="006C5927">
        <w:rPr>
          <w:rFonts w:ascii="Times New Roman" w:eastAsia="Times New Roman" w:hAnsi="Times New Roman" w:cs="Times New Roman"/>
          <w:sz w:val="28"/>
          <w:szCs w:val="28"/>
          <w:lang w:eastAsia="ru-RU" w:bidi="ru-RU"/>
        </w:rPr>
        <w:t xml:space="preserve"> для водорослей и беспозвоночных.</w:t>
      </w:r>
    </w:p>
    <w:p w14:paraId="37CBDBC2" w14:textId="2DC624F8"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lastRenderedPageBreak/>
        <w:t>Применение агрохимиката сопряжено с низким риском для всех групп водных организмов при соблюдении регламента применения агрохимиката.</w:t>
      </w:r>
    </w:p>
    <w:p w14:paraId="7E94F640" w14:textId="77777777"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p>
    <w:p w14:paraId="03251E23" w14:textId="77777777" w:rsidR="006C5927" w:rsidRPr="00DC4F53" w:rsidRDefault="006C5927" w:rsidP="006C5927">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724" w:name="_Toc34686706"/>
      <w:bookmarkStart w:id="725" w:name="_Toc40903929"/>
      <w:bookmarkStart w:id="726" w:name="_Toc49729282"/>
      <w:bookmarkStart w:id="727" w:name="_Toc64721970"/>
      <w:bookmarkStart w:id="728" w:name="_Toc68709653"/>
      <w:bookmarkStart w:id="729" w:name="_Toc69310312"/>
      <w:bookmarkStart w:id="730" w:name="_Toc71663427"/>
      <w:bookmarkStart w:id="731" w:name="_Toc72145603"/>
      <w:bookmarkStart w:id="732" w:name="_Toc75335073"/>
      <w:bookmarkStart w:id="733" w:name="_Toc84585431"/>
      <w:bookmarkStart w:id="734" w:name="_Toc84944528"/>
      <w:bookmarkStart w:id="735" w:name="_Toc85034144"/>
      <w:bookmarkStart w:id="736" w:name="_Toc87457107"/>
      <w:bookmarkStart w:id="737" w:name="_Toc88661701"/>
      <w:bookmarkStart w:id="738" w:name="_Toc89441342"/>
      <w:bookmarkStart w:id="739" w:name="_Toc93050038"/>
      <w:bookmarkStart w:id="740" w:name="_Toc93584556"/>
      <w:bookmarkStart w:id="741" w:name="_Toc96613394"/>
      <w:bookmarkStart w:id="742" w:name="_Toc97117622"/>
      <w:bookmarkStart w:id="743" w:name="_Toc97815795"/>
      <w:bookmarkStart w:id="744" w:name="_Toc98836938"/>
      <w:bookmarkStart w:id="745" w:name="_Toc100828806"/>
      <w:bookmarkStart w:id="746" w:name="_Toc106789784"/>
      <w:bookmarkStart w:id="747" w:name="_Toc109899331"/>
      <w:bookmarkStart w:id="748" w:name="_Toc110249815"/>
      <w:bookmarkStart w:id="749" w:name="_Toc112313655"/>
      <w:bookmarkStart w:id="750" w:name="_Toc116297370"/>
      <w:bookmarkStart w:id="751" w:name="_Toc125451691"/>
      <w:bookmarkStart w:id="752" w:name="_Toc129781472"/>
      <w:bookmarkStart w:id="753" w:name="_Toc138327118"/>
      <w:bookmarkStart w:id="754" w:name="_Toc138348808"/>
      <w:bookmarkStart w:id="755" w:name="_Toc138427999"/>
      <w:bookmarkStart w:id="756" w:name="_Toc143110056"/>
      <w:bookmarkStart w:id="757" w:name="_Toc151543695"/>
      <w:bookmarkStart w:id="758" w:name="_Toc161320826"/>
      <w:bookmarkStart w:id="759" w:name="_Toc164086717"/>
      <w:bookmarkStart w:id="760" w:name="_Toc168501926"/>
      <w:bookmarkStart w:id="761" w:name="_Toc168650308"/>
      <w:bookmarkStart w:id="762" w:name="_Toc172216464"/>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.6.1.3. Дождевые черви</w:t>
      </w:r>
      <w:bookmarkEnd w:id="724"/>
      <w:bookmarkEnd w:id="725"/>
      <w:bookmarkEnd w:id="726"/>
      <w:bookmarkEnd w:id="727"/>
      <w:bookmarkEnd w:id="728"/>
      <w:bookmarkEnd w:id="729"/>
      <w:bookmarkEnd w:id="730"/>
      <w:bookmarkEnd w:id="731"/>
      <w:bookmarkEnd w:id="732"/>
      <w:r w:rsidRPr="00DC4F53">
        <w:rPr>
          <w:rFonts w:ascii="Times New Roman" w:eastAsia="Times New Roman" w:hAnsi="Times New Roman" w:cs="Times New Roman"/>
          <w:b/>
          <w:bCs/>
          <w:sz w:val="28"/>
          <w:szCs w:val="28"/>
          <w:lang w:eastAsia="ru-RU"/>
        </w:rPr>
        <w:t xml:space="preserve"> и почвенные микроорганизмы</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2C00152" w14:textId="5AA09F31"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Агрохимикат Нитрат кальция (кальциевая селитра) практически не токсичен (опасность не классифицируется) для дождевых червей. Сублетальные эффекты не отмечены.</w:t>
      </w:r>
    </w:p>
    <w:p w14:paraId="5473926D" w14:textId="3C6722BF"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Применение агрохимиката сопряжено с низким риском для дождевых червей, при соблюдении регламента применения.</w:t>
      </w:r>
    </w:p>
    <w:p w14:paraId="2FED6FE6" w14:textId="2EDE111E"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r w:rsidRPr="006C5927">
        <w:rPr>
          <w:rFonts w:ascii="Times New Roman" w:eastAsia="Times New Roman" w:hAnsi="Times New Roman" w:cs="Times New Roman"/>
          <w:sz w:val="28"/>
          <w:szCs w:val="28"/>
          <w:lang w:eastAsia="ru-RU" w:bidi="ru-RU"/>
        </w:rPr>
        <w:t>Агрохимикат Нитрат кальция (кальциевая селитра) не оказывает негативного воздействия на функциональную активность почвенных микроорганизмов при соблюдении регламента применения.</w:t>
      </w:r>
    </w:p>
    <w:p w14:paraId="0BDBB2B8" w14:textId="77777777" w:rsidR="006C5927" w:rsidRDefault="006C5927" w:rsidP="006C5927">
      <w:pPr>
        <w:spacing w:after="0" w:line="360" w:lineRule="auto"/>
        <w:ind w:firstLine="567"/>
        <w:jc w:val="both"/>
        <w:rPr>
          <w:rFonts w:ascii="Times New Roman" w:eastAsia="Times New Roman" w:hAnsi="Times New Roman" w:cs="Times New Roman"/>
          <w:sz w:val="28"/>
          <w:szCs w:val="28"/>
          <w:lang w:eastAsia="ru-RU" w:bidi="ru-RU"/>
        </w:rPr>
      </w:pPr>
    </w:p>
    <w:p w14:paraId="31512EC9" w14:textId="77777777" w:rsidR="00967B7F" w:rsidRPr="00DC4F53" w:rsidRDefault="00967B7F" w:rsidP="00967B7F">
      <w:pPr>
        <w:keepNext/>
        <w:keepLines/>
        <w:spacing w:after="0" w:line="360" w:lineRule="auto"/>
        <w:ind w:firstLine="567"/>
        <w:jc w:val="both"/>
        <w:outlineLvl w:val="3"/>
        <w:rPr>
          <w:rFonts w:ascii="Times New Roman" w:eastAsia="Times New Roman" w:hAnsi="Times New Roman" w:cs="Times New Roman"/>
          <w:b/>
          <w:bCs/>
          <w:sz w:val="28"/>
          <w:szCs w:val="28"/>
          <w:lang w:eastAsia="ru-RU"/>
        </w:rPr>
      </w:pPr>
      <w:bookmarkStart w:id="763" w:name="_Toc164086718"/>
      <w:bookmarkStart w:id="764" w:name="_Toc168501927"/>
      <w:bookmarkStart w:id="765" w:name="_Toc168650309"/>
      <w:bookmarkStart w:id="766" w:name="_Toc172216465"/>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.6.1.</w:t>
      </w:r>
      <w:r>
        <w:rPr>
          <w:rFonts w:ascii="Times New Roman" w:eastAsia="Times New Roman" w:hAnsi="Times New Roman" w:cs="Times New Roman"/>
          <w:b/>
          <w:bCs/>
          <w:sz w:val="28"/>
          <w:szCs w:val="28"/>
          <w:lang w:eastAsia="ru-RU"/>
        </w:rPr>
        <w:t>4</w:t>
      </w:r>
      <w:r w:rsidRPr="00DC4F53">
        <w:rPr>
          <w:rFonts w:ascii="Times New Roman" w:eastAsia="Times New Roman" w:hAnsi="Times New Roman" w:cs="Times New Roman"/>
          <w:b/>
          <w:bCs/>
          <w:sz w:val="28"/>
          <w:szCs w:val="28"/>
          <w:lang w:eastAsia="ru-RU"/>
        </w:rPr>
        <w:t xml:space="preserve">. </w:t>
      </w:r>
      <w:r w:rsidRPr="00A44A1C">
        <w:rPr>
          <w:rFonts w:ascii="Times New Roman" w:eastAsia="Times New Roman" w:hAnsi="Times New Roman" w:cs="Times New Roman"/>
          <w:b/>
          <w:bCs/>
          <w:sz w:val="28"/>
          <w:szCs w:val="28"/>
          <w:lang w:eastAsia="ru-RU"/>
        </w:rPr>
        <w:t>Другие нецелевые организмы</w:t>
      </w:r>
      <w:bookmarkEnd w:id="763"/>
      <w:bookmarkEnd w:id="764"/>
      <w:bookmarkEnd w:id="765"/>
      <w:bookmarkEnd w:id="766"/>
    </w:p>
    <w:p w14:paraId="2B6D53C9" w14:textId="5FEC3EBD" w:rsidR="00967B7F" w:rsidRPr="00967B7F" w:rsidRDefault="00967B7F" w:rsidP="00967B7F">
      <w:pPr>
        <w:spacing w:after="0" w:line="360" w:lineRule="auto"/>
        <w:ind w:firstLine="567"/>
        <w:jc w:val="both"/>
        <w:rPr>
          <w:rFonts w:ascii="Times New Roman" w:eastAsia="Times New Roman" w:hAnsi="Times New Roman" w:cs="Times New Roman"/>
          <w:sz w:val="28"/>
          <w:szCs w:val="28"/>
          <w:lang w:eastAsia="ru-RU" w:bidi="ru-RU"/>
        </w:rPr>
      </w:pPr>
      <w:r w:rsidRPr="00967B7F">
        <w:rPr>
          <w:rFonts w:ascii="Times New Roman" w:eastAsia="Times New Roman" w:hAnsi="Times New Roman" w:cs="Times New Roman"/>
          <w:sz w:val="28"/>
          <w:szCs w:val="28"/>
          <w:lang w:eastAsia="ru-RU" w:bidi="ru-RU"/>
        </w:rPr>
        <w:t>Агрохимикат Нитрат кальция (кальциевая селитра) не обладает инсектицидным и инсекто-акарицидным действием, и не вызывает гибели насекомых.</w:t>
      </w:r>
    </w:p>
    <w:p w14:paraId="7123B8B1" w14:textId="1C3406FC" w:rsidR="006C5927" w:rsidRDefault="00967B7F" w:rsidP="00967B7F">
      <w:pPr>
        <w:spacing w:after="0" w:line="360" w:lineRule="auto"/>
        <w:ind w:firstLine="567"/>
        <w:jc w:val="both"/>
        <w:rPr>
          <w:rFonts w:ascii="Times New Roman" w:eastAsia="Times New Roman" w:hAnsi="Times New Roman" w:cs="Times New Roman"/>
          <w:sz w:val="28"/>
          <w:szCs w:val="28"/>
          <w:lang w:eastAsia="ru-RU" w:bidi="ru-RU"/>
        </w:rPr>
      </w:pPr>
      <w:r w:rsidRPr="00967B7F">
        <w:rPr>
          <w:rFonts w:ascii="Times New Roman" w:eastAsia="Times New Roman" w:hAnsi="Times New Roman" w:cs="Times New Roman"/>
          <w:sz w:val="28"/>
          <w:szCs w:val="28"/>
          <w:lang w:eastAsia="ru-RU" w:bidi="ru-RU"/>
        </w:rPr>
        <w:t>Основываясь на важности составных компонентов агрохимиката и низкой токсичности, о чем свидетельствуют данные для млекопитающих, дождевых червей и почвенных микроорганизмов, а также на повсеместное распространение питательных элементов агрохимиката в окружающей среде (почва, вода, донные отложения и живые организмы), проведение токсикологических испытаний на полезных насекомых, в том числе на медоносных пчелах - научно не требуется.</w:t>
      </w:r>
    </w:p>
    <w:p w14:paraId="0419A8E9" w14:textId="77777777" w:rsidR="00967B7F" w:rsidRDefault="00967B7F" w:rsidP="00967B7F">
      <w:pPr>
        <w:spacing w:after="0" w:line="360" w:lineRule="auto"/>
        <w:ind w:firstLine="567"/>
        <w:jc w:val="both"/>
        <w:rPr>
          <w:rFonts w:ascii="Times New Roman" w:eastAsia="Times New Roman" w:hAnsi="Times New Roman" w:cs="Times New Roman"/>
          <w:sz w:val="28"/>
          <w:szCs w:val="28"/>
          <w:lang w:eastAsia="ru-RU" w:bidi="ru-RU"/>
        </w:rPr>
      </w:pPr>
    </w:p>
    <w:p w14:paraId="1639D11E" w14:textId="77777777" w:rsidR="001275AF" w:rsidRPr="00DC4F53" w:rsidRDefault="001275AF" w:rsidP="001275AF">
      <w:pPr>
        <w:keepNext/>
        <w:keepLines/>
        <w:spacing w:after="0" w:line="360" w:lineRule="auto"/>
        <w:ind w:firstLine="567"/>
        <w:jc w:val="both"/>
        <w:outlineLvl w:val="2"/>
        <w:rPr>
          <w:rFonts w:ascii="Times New Roman" w:eastAsia="Times New Roman" w:hAnsi="Times New Roman" w:cs="Times New Roman"/>
          <w:b/>
          <w:bCs/>
          <w:sz w:val="28"/>
          <w:szCs w:val="28"/>
          <w:lang w:eastAsia="ru-RU"/>
        </w:rPr>
      </w:pPr>
      <w:bookmarkStart w:id="767" w:name="_Toc125451692"/>
      <w:bookmarkStart w:id="768" w:name="_Toc129781473"/>
      <w:bookmarkStart w:id="769" w:name="_Toc138327119"/>
      <w:bookmarkStart w:id="770" w:name="_Toc138348809"/>
      <w:bookmarkStart w:id="771" w:name="_Toc138428000"/>
      <w:bookmarkStart w:id="772" w:name="_Toc143012294"/>
      <w:bookmarkStart w:id="773" w:name="_Toc143110058"/>
      <w:bookmarkStart w:id="774" w:name="_Toc151541970"/>
      <w:bookmarkStart w:id="775" w:name="_Toc151543696"/>
      <w:bookmarkStart w:id="776" w:name="_Toc161320827"/>
      <w:bookmarkStart w:id="777" w:name="_Toc164086719"/>
      <w:bookmarkStart w:id="778" w:name="_Toc168501928"/>
      <w:bookmarkStart w:id="779" w:name="_Toc168650310"/>
      <w:bookmarkStart w:id="780" w:name="_Toc172216466"/>
      <w:r>
        <w:rPr>
          <w:rFonts w:ascii="Times New Roman" w:eastAsia="Times New Roman" w:hAnsi="Times New Roman" w:cs="Times New Roman"/>
          <w:b/>
          <w:bCs/>
          <w:sz w:val="28"/>
          <w:szCs w:val="28"/>
          <w:lang w:eastAsia="ru-RU"/>
        </w:rPr>
        <w:t>5</w:t>
      </w:r>
      <w:r w:rsidRPr="00DC4F53">
        <w:rPr>
          <w:rFonts w:ascii="Times New Roman" w:eastAsia="Times New Roman" w:hAnsi="Times New Roman" w:cs="Times New Roman"/>
          <w:b/>
          <w:bCs/>
          <w:sz w:val="28"/>
          <w:szCs w:val="28"/>
          <w:lang w:eastAsia="ru-RU"/>
        </w:rPr>
        <w:t>.6.2. Воздействие на растительный покров</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AA15EC3" w14:textId="6A7D2B6C" w:rsidR="001275AF" w:rsidRDefault="001275AF" w:rsidP="00967B7F">
      <w:pPr>
        <w:spacing w:after="0" w:line="360" w:lineRule="auto"/>
        <w:ind w:firstLine="567"/>
        <w:jc w:val="both"/>
        <w:rPr>
          <w:rFonts w:ascii="Times New Roman" w:eastAsia="Times New Roman" w:hAnsi="Times New Roman" w:cs="Times New Roman"/>
          <w:sz w:val="28"/>
          <w:szCs w:val="28"/>
          <w:lang w:eastAsia="ru-RU" w:bidi="ru-RU"/>
        </w:rPr>
      </w:pPr>
      <w:r w:rsidRPr="001275AF">
        <w:rPr>
          <w:rFonts w:ascii="Times New Roman" w:eastAsia="Times New Roman" w:hAnsi="Times New Roman" w:cs="Times New Roman"/>
          <w:sz w:val="28"/>
          <w:szCs w:val="28"/>
          <w:lang w:eastAsia="ru-RU" w:bidi="ru-RU"/>
        </w:rPr>
        <w:t xml:space="preserve">Негативное воздействие агрохимиката на растительный покров - исключено. Применение агрохимиката Нитрат кальция (кальциевая селитра) на сельскохозяйственных культурах, оказывает позитивное влияние на развитие растений и качество возделываемой продукции. Фитотоксичность не </w:t>
      </w:r>
      <w:r w:rsidRPr="001275AF">
        <w:rPr>
          <w:rFonts w:ascii="Times New Roman" w:eastAsia="Times New Roman" w:hAnsi="Times New Roman" w:cs="Times New Roman"/>
          <w:sz w:val="28"/>
          <w:szCs w:val="28"/>
          <w:lang w:eastAsia="ru-RU" w:bidi="ru-RU"/>
        </w:rPr>
        <w:lastRenderedPageBreak/>
        <w:t>установлена (отчеты: ФГБОУ ВО КубГАУ (2020 г.); ФГБНУ «ВНИИ агрохимии (2020 г.)).</w:t>
      </w:r>
    </w:p>
    <w:p w14:paraId="61CBE679" w14:textId="77777777" w:rsidR="001275AF" w:rsidRDefault="001275AF" w:rsidP="00967B7F">
      <w:pPr>
        <w:spacing w:after="0" w:line="360" w:lineRule="auto"/>
        <w:ind w:firstLine="567"/>
        <w:jc w:val="both"/>
        <w:rPr>
          <w:rFonts w:ascii="Times New Roman" w:eastAsia="Times New Roman" w:hAnsi="Times New Roman" w:cs="Times New Roman"/>
          <w:sz w:val="28"/>
          <w:szCs w:val="28"/>
          <w:lang w:eastAsia="ru-RU" w:bidi="ru-RU"/>
        </w:rPr>
      </w:pPr>
    </w:p>
    <w:p w14:paraId="6ED66A2B" w14:textId="77777777" w:rsidR="001275AF" w:rsidRPr="00DC4F53" w:rsidRDefault="001275AF" w:rsidP="001275AF">
      <w:pPr>
        <w:keepNext/>
        <w:spacing w:after="0" w:line="360" w:lineRule="auto"/>
        <w:ind w:firstLine="567"/>
        <w:jc w:val="both"/>
        <w:outlineLvl w:val="1"/>
        <w:rPr>
          <w:rFonts w:ascii="Times New Roman" w:eastAsia="Times New Roman" w:hAnsi="Times New Roman" w:cs="Times New Roman"/>
          <w:b/>
          <w:bCs/>
          <w:iCs/>
          <w:sz w:val="28"/>
          <w:szCs w:val="28"/>
          <w:lang w:eastAsia="ru-RU"/>
        </w:rPr>
      </w:pPr>
      <w:bookmarkStart w:id="781" w:name="_Toc84337365"/>
      <w:bookmarkStart w:id="782" w:name="_Toc84585432"/>
      <w:bookmarkStart w:id="783" w:name="_Toc84944529"/>
      <w:bookmarkStart w:id="784" w:name="_Toc85034145"/>
      <w:bookmarkStart w:id="785" w:name="_Toc85705090"/>
      <w:bookmarkStart w:id="786" w:name="_Toc85720387"/>
      <w:bookmarkStart w:id="787" w:name="_Toc86074182"/>
      <w:bookmarkStart w:id="788" w:name="_Toc87457108"/>
      <w:bookmarkStart w:id="789" w:name="_Toc89417756"/>
      <w:bookmarkStart w:id="790" w:name="_Toc89441343"/>
      <w:bookmarkStart w:id="791" w:name="_Toc93050039"/>
      <w:bookmarkStart w:id="792" w:name="_Toc93584557"/>
      <w:bookmarkStart w:id="793" w:name="_Toc96613395"/>
      <w:bookmarkStart w:id="794" w:name="_Toc97117623"/>
      <w:bookmarkStart w:id="795" w:name="_Hlk87526512"/>
      <w:bookmarkStart w:id="796" w:name="_Toc97815796"/>
      <w:bookmarkStart w:id="797" w:name="_Toc98836939"/>
      <w:bookmarkStart w:id="798" w:name="_Toc100828807"/>
      <w:bookmarkStart w:id="799" w:name="_Toc106789785"/>
      <w:bookmarkStart w:id="800" w:name="_Toc109899332"/>
      <w:bookmarkStart w:id="801" w:name="_Toc110249816"/>
      <w:bookmarkStart w:id="802" w:name="_Toc112313656"/>
      <w:bookmarkStart w:id="803" w:name="_Toc116297371"/>
      <w:bookmarkStart w:id="804" w:name="_Toc125451693"/>
      <w:bookmarkStart w:id="805" w:name="_Toc129781474"/>
      <w:bookmarkStart w:id="806" w:name="_Toc138327120"/>
      <w:bookmarkStart w:id="807" w:name="_Toc138348810"/>
      <w:bookmarkStart w:id="808" w:name="_Toc138428001"/>
      <w:bookmarkStart w:id="809" w:name="_Toc143012295"/>
      <w:bookmarkStart w:id="810" w:name="_Toc143110059"/>
      <w:bookmarkStart w:id="811" w:name="_Toc151541971"/>
      <w:bookmarkStart w:id="812" w:name="_Toc151543697"/>
      <w:bookmarkStart w:id="813" w:name="_Toc161320828"/>
      <w:bookmarkStart w:id="814" w:name="_Toc164086720"/>
      <w:bookmarkStart w:id="815" w:name="_Toc168501929"/>
      <w:bookmarkStart w:id="816" w:name="_Toc168650311"/>
      <w:bookmarkStart w:id="817" w:name="_Toc172216467"/>
      <w:r>
        <w:rPr>
          <w:rFonts w:ascii="Times New Roman" w:eastAsia="Times New Roman" w:hAnsi="Times New Roman" w:cs="Times New Roman"/>
          <w:b/>
          <w:bCs/>
          <w:iCs/>
          <w:sz w:val="28"/>
          <w:szCs w:val="28"/>
          <w:lang w:eastAsia="ru-RU"/>
        </w:rPr>
        <w:t>5</w:t>
      </w:r>
      <w:r w:rsidRPr="00DC4F53">
        <w:rPr>
          <w:rFonts w:ascii="Times New Roman" w:eastAsia="Times New Roman" w:hAnsi="Times New Roman" w:cs="Times New Roman"/>
          <w:b/>
          <w:bCs/>
          <w:iCs/>
          <w:sz w:val="28"/>
          <w:szCs w:val="28"/>
          <w:lang w:eastAsia="ru-RU"/>
        </w:rPr>
        <w:t xml:space="preserve">.7. </w:t>
      </w:r>
      <w:r w:rsidRPr="00DC4F53">
        <w:rPr>
          <w:rFonts w:ascii="Times New Roman" w:eastAsia="Calibri" w:hAnsi="Times New Roman" w:cs="Times New Roman"/>
          <w:b/>
          <w:bCs/>
          <w:sz w:val="28"/>
          <w:szCs w:val="28"/>
          <w:lang w:eastAsia="ru-RU"/>
        </w:rPr>
        <w:t>Мероприятия по охране особо охраняемых природных территорий (ООПТ), растительности и животного мира</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2B3E4B0" w14:textId="77777777" w:rsidR="001275AF" w:rsidRPr="00DC4F53" w:rsidRDefault="001275AF" w:rsidP="001275AF">
      <w:pPr>
        <w:tabs>
          <w:tab w:val="num" w:pos="360"/>
        </w:tabs>
        <w:spacing w:after="0" w:line="360" w:lineRule="auto"/>
        <w:ind w:firstLine="567"/>
        <w:jc w:val="both"/>
        <w:rPr>
          <w:rFonts w:ascii="Times New Roman" w:eastAsia="Times New Roman" w:hAnsi="Times New Roman" w:cs="Times New Roman"/>
          <w:bCs/>
          <w:sz w:val="28"/>
          <w:szCs w:val="28"/>
          <w:lang w:eastAsia="ru-RU" w:bidi="ru-RU"/>
        </w:rPr>
      </w:pPr>
      <w:bookmarkStart w:id="818" w:name="_Hlk87526518"/>
      <w:r w:rsidRPr="00DC4F53">
        <w:rPr>
          <w:rFonts w:ascii="Times New Roman" w:eastAsia="Times New Roman" w:hAnsi="Times New Roman" w:cs="Times New Roman"/>
          <w:bCs/>
          <w:sz w:val="28"/>
          <w:szCs w:val="28"/>
          <w:lang w:eastAsia="ru-RU" w:bidi="ru-RU"/>
        </w:rPr>
        <w:t>При работе с агрохимикатом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Times New Roman" w:hAnsi="Times New Roman" w:cs="Times New Roman"/>
          <w:bCs/>
          <w:sz w:val="28"/>
          <w:szCs w:val="28"/>
          <w:lang w:eastAsia="ru-RU" w:bidi="ru-RU"/>
        </w:rPr>
        <w:t>) и СП 2.2.3670-20 «Санитарно-эпидемиологические требования к условиям труда» (</w:t>
      </w:r>
      <w:r w:rsidRPr="00DC4F53">
        <w:rPr>
          <w:rFonts w:ascii="Times New Roman" w:eastAsia="Calibri" w:hAnsi="Times New Roman" w:cs="Times New Roman"/>
          <w:sz w:val="28"/>
          <w:szCs w:val="28"/>
        </w:rPr>
        <w:t>утверждены 02.12.2020</w:t>
      </w:r>
      <w:r w:rsidRPr="00DC4F53">
        <w:rPr>
          <w:rFonts w:ascii="Times New Roman" w:eastAsia="Times New Roman" w:hAnsi="Times New Roman" w:cs="Times New Roman"/>
          <w:bCs/>
          <w:sz w:val="28"/>
          <w:szCs w:val="28"/>
          <w:lang w:eastAsia="ru-RU" w:bidi="ru-RU"/>
        </w:rPr>
        <w:t>)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Times New Roman" w:hAnsi="Times New Roman" w:cs="Times New Roman"/>
          <w:bCs/>
          <w:sz w:val="28"/>
          <w:szCs w:val="28"/>
          <w:lang w:eastAsia="ru-RU" w:bidi="ru-RU"/>
        </w:rPr>
        <w:t>).</w:t>
      </w:r>
      <w:bookmarkEnd w:id="818"/>
    </w:p>
    <w:p w14:paraId="5B020F51" w14:textId="77777777" w:rsidR="001275AF" w:rsidRPr="001275AF" w:rsidRDefault="001275AF" w:rsidP="001275AF">
      <w:pPr>
        <w:spacing w:after="0" w:line="360" w:lineRule="auto"/>
        <w:ind w:firstLine="567"/>
        <w:jc w:val="both"/>
        <w:rPr>
          <w:rFonts w:ascii="Times New Roman" w:eastAsia="Calibri" w:hAnsi="Times New Roman" w:cs="Times New Roman"/>
          <w:sz w:val="28"/>
          <w:szCs w:val="28"/>
        </w:rPr>
      </w:pPr>
      <w:r w:rsidRPr="001275AF">
        <w:rPr>
          <w:rFonts w:ascii="Times New Roman" w:eastAsia="Calibri" w:hAnsi="Times New Roman" w:cs="Times New Roman"/>
          <w:sz w:val="28"/>
          <w:szCs w:val="28"/>
        </w:rPr>
        <w:t>В соответствии с п. 6 части 15 статьи 65 Водного кодекса РФ, запрещается применение агрохимиката Нитрат кальция (кальциевая селитра) в водоохранной зоне водных объектов, в том числе и водоемов рыбохозяйственного значения.</w:t>
      </w:r>
    </w:p>
    <w:p w14:paraId="06021681" w14:textId="7912749C" w:rsidR="001275AF" w:rsidRDefault="001275AF" w:rsidP="001275AF">
      <w:pPr>
        <w:spacing w:after="0" w:line="360" w:lineRule="auto"/>
        <w:ind w:firstLine="567"/>
        <w:jc w:val="both"/>
        <w:rPr>
          <w:rFonts w:ascii="Times New Roman" w:eastAsia="Calibri" w:hAnsi="Times New Roman" w:cs="Times New Roman"/>
          <w:sz w:val="28"/>
          <w:szCs w:val="28"/>
        </w:rPr>
      </w:pPr>
      <w:r w:rsidRPr="001275AF">
        <w:rPr>
          <w:rFonts w:ascii="Times New Roman" w:eastAsia="Calibri" w:hAnsi="Times New Roman" w:cs="Times New Roman"/>
          <w:sz w:val="28"/>
          <w:szCs w:val="28"/>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1925F7A8" w14:textId="77777777" w:rsidR="001275AF" w:rsidRPr="0064514B" w:rsidRDefault="001275AF" w:rsidP="001275AF">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609AA2A0" w14:textId="77777777" w:rsidR="001275AF" w:rsidRPr="00DC4F53" w:rsidRDefault="001275AF" w:rsidP="001275AF">
      <w:pPr>
        <w:keepNext/>
        <w:keepLines/>
        <w:spacing w:before="240" w:after="240" w:line="360" w:lineRule="auto"/>
        <w:jc w:val="center"/>
        <w:outlineLvl w:val="0"/>
        <w:rPr>
          <w:rFonts w:ascii="Times New Roman" w:eastAsia="Times New Roman" w:hAnsi="Times New Roman" w:cs="Times New Roman"/>
          <w:b/>
          <w:bCs/>
          <w:caps/>
          <w:sz w:val="28"/>
          <w:szCs w:val="32"/>
        </w:rPr>
      </w:pPr>
      <w:bookmarkStart w:id="819" w:name="_Toc125451694"/>
      <w:bookmarkStart w:id="820" w:name="_Toc129781496"/>
      <w:bookmarkStart w:id="821" w:name="_Toc138327142"/>
      <w:bookmarkStart w:id="822" w:name="_Toc138348832"/>
      <w:bookmarkStart w:id="823" w:name="_Toc138428023"/>
      <w:bookmarkStart w:id="824" w:name="_Toc143012317"/>
      <w:bookmarkStart w:id="825" w:name="_Toc143110080"/>
      <w:bookmarkStart w:id="826" w:name="_Toc151541993"/>
      <w:bookmarkStart w:id="827" w:name="_Toc151543698"/>
      <w:bookmarkStart w:id="828" w:name="_Toc161320829"/>
      <w:bookmarkStart w:id="829" w:name="_Toc164086721"/>
      <w:bookmarkStart w:id="830" w:name="_Toc168501930"/>
      <w:bookmarkStart w:id="831" w:name="_Toc168650312"/>
      <w:bookmarkStart w:id="832" w:name="_Toc172216468"/>
      <w:r>
        <w:rPr>
          <w:rFonts w:ascii="Times New Roman" w:eastAsia="Times New Roman" w:hAnsi="Times New Roman" w:cs="Times New Roman"/>
          <w:b/>
          <w:bCs/>
          <w:caps/>
          <w:sz w:val="28"/>
          <w:szCs w:val="32"/>
        </w:rPr>
        <w:lastRenderedPageBreak/>
        <w:t>6</w:t>
      </w:r>
      <w:r w:rsidRPr="00DC4F53">
        <w:rPr>
          <w:rFonts w:ascii="Times New Roman" w:eastAsia="Times New Roman" w:hAnsi="Times New Roman" w:cs="Times New Roman"/>
          <w:b/>
          <w:bCs/>
          <w:caps/>
          <w:sz w:val="28"/>
          <w:szCs w:val="32"/>
        </w:rPr>
        <w:t>. ПРИРОДООХРАННЫЕ ОГРАНИЧЕНИЯ</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75DAF9D" w14:textId="223B9948"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В соответствии с п.6 части 15 статьи 65 Водного кодекса РФ от 03.06.2006 N 74-ФЗ;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sidRPr="00DC4F53">
        <w:rPr>
          <w:rFonts w:ascii="Times New Roman" w:eastAsia="Calibri" w:hAnsi="Times New Roman" w:cs="Times New Roman"/>
          <w:sz w:val="28"/>
          <w:szCs w:val="28"/>
        </w:rPr>
        <w:t xml:space="preserve">, запрещается применение агрохимиката </w:t>
      </w:r>
      <w:r w:rsidR="002A33F5" w:rsidRPr="007D329F">
        <w:rPr>
          <w:rFonts w:ascii="Times New Roman" w:eastAsia="Calibri" w:hAnsi="Times New Roman" w:cs="Times New Roman"/>
          <w:sz w:val="28"/>
        </w:rPr>
        <w:t>Нитрат кальция (кальциевая селитра)</w:t>
      </w:r>
      <w:r>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в водоохранной зоне водных объектов, в том числе и водоемов рыбохозяйственного значения.</w:t>
      </w:r>
    </w:p>
    <w:p w14:paraId="5026EB8E" w14:textId="79F80D6A"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С целью предотвращения и снижения возможного негативного воздействия на человека, животных и водные организмы при применении агрохимиката </w:t>
      </w:r>
      <w:r w:rsidR="002A33F5" w:rsidRPr="007D329F">
        <w:rPr>
          <w:rFonts w:ascii="Times New Roman" w:eastAsia="Calibri" w:hAnsi="Times New Roman" w:cs="Times New Roman"/>
          <w:sz w:val="28"/>
        </w:rPr>
        <w:t>Нитрат кальция (кальциевая селитра)</w:t>
      </w:r>
      <w:r>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в проекте технической документации рекомендуются следующие ограничения:</w:t>
      </w:r>
    </w:p>
    <w:p w14:paraId="00279868"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-запрещается применение удобрения на территории первого пояса санитарной зоны охраны источников хозяйственно-питьевого водоснабжения и в период непосредственной угрозы паводка во втором поясе санитарной зоны;</w:t>
      </w:r>
    </w:p>
    <w:p w14:paraId="0A0E7DE4"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-запрещается применение агрохимиката в водоохранной зоне всех видов водоёмов, в том числе рыбохозяйственных, которые регламентируются требованиями Водного кодекса Российской Федерации от 03.06.2006 № 74-ФЗ (п.6 ст.65)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25</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sidRPr="00387EC8">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 xml:space="preserve"> </w:t>
      </w:r>
      <w:r w:rsidRPr="00BE4CCB">
        <w:rPr>
          <w:rFonts w:ascii="Times New Roman" w:eastAsia="Times New Roman" w:hAnsi="Times New Roman" w:cs="Times New Roman"/>
          <w:sz w:val="28"/>
          <w:szCs w:val="28"/>
          <w:lang w:eastAsia="ru-RU" w:bidi="ru-RU"/>
        </w:rPr>
        <w:t>(</w:t>
      </w:r>
      <w:r w:rsidRPr="00387EC8">
        <w:rPr>
          <w:rFonts w:ascii="Times New Roman" w:eastAsia="Times New Roman" w:hAnsi="Times New Roman" w:cs="Times New Roman"/>
          <w:sz w:val="28"/>
          <w:szCs w:val="28"/>
          <w:lang w:eastAsia="ru-RU" w:bidi="ru-RU"/>
        </w:rPr>
        <w:t>с изменениями и дополнениями, вступившими в силу с</w:t>
      </w:r>
      <w:r w:rsidRPr="00BE4CCB">
        <w:rPr>
          <w:rFonts w:ascii="Times New Roman" w:eastAsia="Times New Roman" w:hAnsi="Times New Roman" w:cs="Times New Roman"/>
          <w:sz w:val="28"/>
          <w:szCs w:val="28"/>
          <w:lang w:eastAsia="ru-RU" w:bidi="ru-RU"/>
        </w:rPr>
        <w:t xml:space="preserve"> </w:t>
      </w:r>
      <w:r>
        <w:rPr>
          <w:rFonts w:ascii="Times New Roman" w:eastAsia="Times New Roman" w:hAnsi="Times New Roman" w:cs="Times New Roman"/>
          <w:sz w:val="28"/>
          <w:szCs w:val="28"/>
          <w:lang w:eastAsia="ru-RU" w:bidi="ru-RU"/>
        </w:rPr>
        <w:t>30</w:t>
      </w:r>
      <w:r w:rsidRPr="00BE4CCB">
        <w:rPr>
          <w:rFonts w:ascii="Times New Roman" w:eastAsia="Times New Roman" w:hAnsi="Times New Roman" w:cs="Times New Roman"/>
          <w:sz w:val="28"/>
          <w:szCs w:val="28"/>
          <w:lang w:eastAsia="ru-RU" w:bidi="ru-RU"/>
        </w:rPr>
        <w:t>.</w:t>
      </w:r>
      <w:r>
        <w:rPr>
          <w:rFonts w:ascii="Times New Roman" w:eastAsia="Times New Roman" w:hAnsi="Times New Roman" w:cs="Times New Roman"/>
          <w:sz w:val="28"/>
          <w:szCs w:val="28"/>
          <w:lang w:eastAsia="ru-RU" w:bidi="ru-RU"/>
        </w:rPr>
        <w:t>12</w:t>
      </w:r>
      <w:r w:rsidRPr="00BE4CCB">
        <w:rPr>
          <w:rFonts w:ascii="Times New Roman" w:eastAsia="Times New Roman" w:hAnsi="Times New Roman" w:cs="Times New Roman"/>
          <w:sz w:val="28"/>
          <w:szCs w:val="28"/>
          <w:lang w:eastAsia="ru-RU" w:bidi="ru-RU"/>
        </w:rPr>
        <w:t>.2023)</w:t>
      </w:r>
      <w:r w:rsidRPr="00DC4F53">
        <w:rPr>
          <w:rFonts w:ascii="Times New Roman" w:eastAsia="Calibri" w:hAnsi="Times New Roman" w:cs="Times New Roman"/>
          <w:sz w:val="28"/>
          <w:szCs w:val="28"/>
        </w:rPr>
        <w:t>;</w:t>
      </w:r>
    </w:p>
    <w:p w14:paraId="69003878"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 </w:t>
      </w:r>
    </w:p>
    <w:p w14:paraId="488334FE"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запрещается сбрасывать (сливать) остатки агрохимиката в канавы, овраги, канализацию, колодцы и водоемы;</w:t>
      </w:r>
    </w:p>
    <w:p w14:paraId="6C94C3EB"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-при работе использовать средства индивидуальной защиты органов дыхания, зрения и кожных покровов. Работать в респираторе, спецодежде, защитных очках и перчатках. После работы персонал должен снять спецодежду, вымыть руки с мылом и принять душ;</w:t>
      </w:r>
    </w:p>
    <w:p w14:paraId="222D11CC"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-на рабочем месте запрещается принимать пищу, пить, курить;</w:t>
      </w:r>
    </w:p>
    <w:p w14:paraId="361089AA"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допускать посторонних людей и детей к месту хранения агрохимиката;</w:t>
      </w:r>
    </w:p>
    <w:p w14:paraId="337E0E55"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-хранение агрохимиката разрешается только в специально предназначенных для этой цели складах, отвечающих санитарным требованиям. Склад должен обеспечивать защиту агрохимиката от воздействия прямых солнечных лучей, попадания влаги, загрязнения и механического повреждения; </w:t>
      </w:r>
    </w:p>
    <w:p w14:paraId="05F8A8FA"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не допускается совместное хранение агрохимиката с горючими материалами, кислотами, щелочами, органическими веществами, пестицидами;</w:t>
      </w:r>
    </w:p>
    <w:p w14:paraId="2F7726FC"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-не допускается совместное транспортирование и хранение агрохимиката с кормами и пищевыми продуктами.</w:t>
      </w:r>
    </w:p>
    <w:p w14:paraId="091F52D0" w14:textId="62A569E3"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При обращении с </w:t>
      </w:r>
      <w:r w:rsidR="002A33F5" w:rsidRPr="007D329F">
        <w:rPr>
          <w:rFonts w:ascii="Times New Roman" w:eastAsia="Calibri" w:hAnsi="Times New Roman" w:cs="Times New Roman"/>
          <w:sz w:val="28"/>
        </w:rPr>
        <w:t>Нитрат кальция (кальциевая селитра)</w:t>
      </w:r>
      <w:r>
        <w:rPr>
          <w:rFonts w:ascii="Times New Roman" w:eastAsia="Calibri" w:hAnsi="Times New Roman" w:cs="Times New Roman"/>
          <w:sz w:val="28"/>
        </w:rPr>
        <w:t xml:space="preserve"> </w:t>
      </w:r>
      <w:r w:rsidRPr="00DC4F53">
        <w:rPr>
          <w:rFonts w:ascii="Times New Roman" w:eastAsia="Calibri" w:hAnsi="Times New Roman" w:cs="Times New Roman"/>
          <w:sz w:val="28"/>
          <w:szCs w:val="28"/>
        </w:rPr>
        <w:t>необходимо соблюдать требования и меры предосторожности согласно:</w:t>
      </w:r>
    </w:p>
    <w:p w14:paraId="11B8B10F"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2.2.3670-20 «Санитарно-эпидемиологические требования к условиям труда» (разд. ХХ</w:t>
      </w:r>
      <w:r w:rsidRPr="00DC4F53">
        <w:rPr>
          <w:rFonts w:ascii="Times New Roman" w:eastAsia="Calibri" w:hAnsi="Times New Roman" w:cs="Times New Roman"/>
          <w:sz w:val="28"/>
          <w:szCs w:val="28"/>
          <w:lang w:val="en-US"/>
        </w:rPr>
        <w:t>V</w:t>
      </w:r>
      <w:r w:rsidRPr="00DC4F53">
        <w:rPr>
          <w:rFonts w:ascii="Times New Roman" w:eastAsia="Calibri" w:hAnsi="Times New Roman" w:cs="Times New Roman"/>
          <w:sz w:val="28"/>
          <w:szCs w:val="28"/>
        </w:rPr>
        <w:t xml:space="preserve"> Требования к технологическим процессам производства, хранению, транспортировке и применению пестицидов и агрохимикатов);</w:t>
      </w:r>
    </w:p>
    <w:p w14:paraId="756D4877"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1.2.3685-21 «Гигиенические нормативы и требования к обеспечению безопасности и (или) безвредности для человека факторов среды обитания»;</w:t>
      </w:r>
    </w:p>
    <w:p w14:paraId="7C81EA06"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Главы II раздела 15 Требования к пестицидам и агрохимикатам документа «Единые санитарно-эпидемиологические и гигиенические требования к товарам, подлежащим санитарно-эпидемиологическому надзору (контролю)», утвержденного Решением Комиссии Таможенного союза от 28.05.2010 № 299 </w:t>
      </w:r>
      <w:r w:rsidRPr="00DC4F53">
        <w:rPr>
          <w:rFonts w:ascii="Times New Roman" w:eastAsia="Calibri" w:hAnsi="Times New Roman" w:cs="Times New Roman"/>
          <w:sz w:val="28"/>
          <w:szCs w:val="28"/>
          <w:lang w:bidi="ru-RU"/>
        </w:rPr>
        <w:t>(</w:t>
      </w:r>
      <w:bookmarkStart w:id="833" w:name="_Hlk117518154"/>
      <w:r w:rsidRPr="00DC4F53">
        <w:rPr>
          <w:rFonts w:ascii="Times New Roman" w:hAnsi="Times New Roman"/>
          <w:bCs/>
          <w:sz w:val="28"/>
          <w:szCs w:val="28"/>
          <w:lang w:eastAsia="ru-RU" w:bidi="ru-RU"/>
        </w:rPr>
        <w:t xml:space="preserve">редакция </w:t>
      </w:r>
      <w:bookmarkEnd w:id="833"/>
      <w:r w:rsidRPr="00DC4F53">
        <w:rPr>
          <w:rFonts w:ascii="Times New Roman" w:hAnsi="Times New Roman"/>
          <w:bCs/>
          <w:sz w:val="28"/>
          <w:szCs w:val="28"/>
          <w:lang w:eastAsia="ru-RU" w:bidi="ru-RU"/>
        </w:rPr>
        <w:t xml:space="preserve">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1EFBDE7E"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w:t>
      </w:r>
      <w:r w:rsidRPr="00DC4F53">
        <w:rPr>
          <w:rFonts w:ascii="Times New Roman" w:eastAsia="Calibri" w:hAnsi="Times New Roman" w:cs="Times New Roman"/>
          <w:sz w:val="28"/>
          <w:szCs w:val="28"/>
        </w:rPr>
        <w:lastRenderedPageBreak/>
        <w:t>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(раздел 12 Санитарно-гигиенические требования к обращению пестицидов и агрохимикатов);</w:t>
      </w:r>
    </w:p>
    <w:p w14:paraId="3F935A6B"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Федеральному закону от 10.01.2002 № 7-ФЗ «Об охране окружающей среды»; </w:t>
      </w:r>
    </w:p>
    <w:p w14:paraId="1300A220"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 Водному кодексу Российской Федерации от 03.06.2006 № 74-ФЗ, </w:t>
      </w:r>
    </w:p>
    <w:p w14:paraId="1A5864A4"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Федеральному закону от 19.07.1997 № 109-ФЗ «О безопасном обращении с пестицидами и агрохимикатами»,</w:t>
      </w:r>
    </w:p>
    <w:p w14:paraId="4C19B833"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СанПиН 2.1.5.980-00 «Гигиенические требования к охране поверхностных вод».</w:t>
      </w:r>
    </w:p>
    <w:p w14:paraId="11BC6774"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регламент применения агрохимиката в зонах санитарной охраны питьевых водоисточников в соответствии с Федеральным законом от 30.03.1999 № 52-ФЗ «О санитарно-эпидемиологическом благополучии населения», СанПиН 2.1.4.1110-02 «Зоны санитарной охраны источников водоснабжения и водопроводов питьевого назначения» и СП 2.1.4.2625-10 «Зоны санитарной охраны источников питьевого водоснабжения г. Москвы»;</w:t>
      </w:r>
    </w:p>
    <w:p w14:paraId="03D98857"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по применению агрохимиката в границах рыбоохранных зон поверхностных водных объектов регламентируемые:</w:t>
      </w:r>
    </w:p>
    <w:p w14:paraId="4B5011C0"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06.12.2007 № 333-ФЗ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59C5C9AA"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03.12.2008 № 250-ФЗ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w:t>
      </w:r>
    </w:p>
    <w:p w14:paraId="13D67393"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Федеральным законом от 20.12.2004 № 166-ФЗ «О рыболовстве и сохранении водных биологических ресурсов»; </w:t>
      </w:r>
    </w:p>
    <w:p w14:paraId="251C88B3"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Постановлением Правительства Российской Федерации от 06.10.2008 № 743 «Об утверждении правил установления рыбоохранных зон»; </w:t>
      </w:r>
    </w:p>
    <w:p w14:paraId="52B4FAA4"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lastRenderedPageBreak/>
        <w:t>Постановлением Правительства Российской Федерации от 30.04.2013 №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14:paraId="04004797"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Соблюдать требования Федерального закона от 10.01.2002 № 7-ФЗ «Об охране окружающей среды», в соответствии с которым,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14:paraId="19C70F73"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04A86CF9"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4C6936CB"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7B67D545"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596DBBDD"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61CCFA9B"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0FB6E6AD"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76BC3091"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2CA033F2" w14:textId="77777777" w:rsidR="001275AF" w:rsidRPr="00DC4F53" w:rsidRDefault="001275AF" w:rsidP="001275AF">
      <w:pPr>
        <w:spacing w:after="0" w:line="360" w:lineRule="auto"/>
        <w:ind w:firstLine="567"/>
        <w:jc w:val="both"/>
        <w:rPr>
          <w:rFonts w:ascii="Times New Roman" w:eastAsia="Calibri" w:hAnsi="Times New Roman"/>
          <w:iCs/>
          <w:sz w:val="28"/>
          <w:lang w:eastAsia="ru-RU"/>
        </w:rPr>
      </w:pPr>
    </w:p>
    <w:p w14:paraId="18F59BC4" w14:textId="77777777" w:rsidR="001275AF" w:rsidRPr="00DC4F53" w:rsidRDefault="001275AF" w:rsidP="001275AF">
      <w:pPr>
        <w:rPr>
          <w:rFonts w:ascii="Times New Roman" w:eastAsia="Times New Roman" w:hAnsi="Times New Roman" w:cs="Times New Roman"/>
          <w:b/>
          <w:bCs/>
          <w:caps/>
          <w:sz w:val="28"/>
          <w:szCs w:val="32"/>
        </w:rPr>
      </w:pPr>
      <w:r>
        <w:rPr>
          <w:rFonts w:ascii="Times New Roman" w:eastAsia="Times New Roman" w:hAnsi="Times New Roman" w:cs="Times New Roman"/>
          <w:b/>
          <w:bCs/>
          <w:caps/>
          <w:sz w:val="28"/>
          <w:szCs w:val="32"/>
        </w:rPr>
        <w:br w:type="page"/>
      </w:r>
    </w:p>
    <w:p w14:paraId="2165614E" w14:textId="77777777" w:rsidR="001275AF" w:rsidRPr="0098579B" w:rsidRDefault="001275AF" w:rsidP="001275AF">
      <w:pPr>
        <w:pStyle w:val="1"/>
        <w:spacing w:before="240" w:after="240" w:line="360" w:lineRule="auto"/>
        <w:jc w:val="center"/>
        <w:rPr>
          <w:rFonts w:ascii="Times New Roman" w:eastAsia="Times New Roman" w:hAnsi="Times New Roman" w:cs="Times New Roman"/>
          <w:b/>
          <w:bCs/>
          <w:caps/>
          <w:color w:val="auto"/>
          <w:sz w:val="28"/>
          <w:szCs w:val="32"/>
        </w:rPr>
      </w:pPr>
      <w:bookmarkStart w:id="834" w:name="_Toc143110081"/>
      <w:bookmarkStart w:id="835" w:name="_Toc151541994"/>
      <w:bookmarkStart w:id="836" w:name="_Toc151543699"/>
      <w:bookmarkStart w:id="837" w:name="_Toc161320830"/>
      <w:bookmarkStart w:id="838" w:name="_Toc164086722"/>
      <w:bookmarkStart w:id="839" w:name="_Toc168501931"/>
      <w:bookmarkStart w:id="840" w:name="_Toc168650313"/>
      <w:bookmarkStart w:id="841" w:name="_Toc172216469"/>
      <w:r w:rsidRPr="00A2419E">
        <w:rPr>
          <w:rFonts w:ascii="Times New Roman" w:eastAsia="Times New Roman" w:hAnsi="Times New Roman" w:cs="Times New Roman"/>
          <w:b/>
          <w:bCs/>
          <w:caps/>
          <w:color w:val="auto"/>
          <w:sz w:val="28"/>
          <w:szCs w:val="32"/>
        </w:rPr>
        <w:lastRenderedPageBreak/>
        <w:t>7. МЕРЫ ПО ПРЕДОТВРАЩЕНИЮ И/ИЛИ СНИЖЕНИЮ НЕГАТИВНОГО ВОЗДЕЙСТВИЯ НАМЕЧАЕМОЙ ХОЗЯЙСТВЕННОЙ ДЕЯТЕЛЬНОСТИ</w:t>
      </w:r>
      <w:bookmarkEnd w:id="834"/>
      <w:bookmarkEnd w:id="835"/>
      <w:bookmarkEnd w:id="836"/>
      <w:bookmarkEnd w:id="837"/>
      <w:bookmarkEnd w:id="838"/>
      <w:bookmarkEnd w:id="839"/>
      <w:bookmarkEnd w:id="840"/>
      <w:bookmarkEnd w:id="841"/>
    </w:p>
    <w:p w14:paraId="4952C287"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14.02.2022 года</w:t>
      </w:r>
      <w:r w:rsidRPr="00DC4F53">
        <w:rPr>
          <w:rFonts w:ascii="Times New Roman" w:eastAsia="Calibri" w:hAnsi="Times New Roman" w:cs="Times New Roman"/>
          <w:sz w:val="28"/>
          <w:szCs w:val="28"/>
        </w:rPr>
        <w:t xml:space="preserve">), Санитарных правил СП 2.2.3670-20 «Санитарно-эпидемиологические требования к условиям труда»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DC4F53">
        <w:rPr>
          <w:rFonts w:ascii="Times New Roman" w:eastAsia="Calibri" w:hAnsi="Times New Roman" w:cs="Times New Roman"/>
          <w:sz w:val="28"/>
          <w:szCs w:val="28"/>
          <w:lang w:bidi="ru-RU"/>
        </w:rPr>
        <w:t>(</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lang w:bidi="ru-RU"/>
        </w:rPr>
        <w:t>)</w:t>
      </w:r>
      <w:r w:rsidRPr="00DC4F53">
        <w:rPr>
          <w:rFonts w:ascii="Times New Roman" w:eastAsia="Calibri" w:hAnsi="Times New Roman" w:cs="Times New Roman"/>
          <w:sz w:val="28"/>
          <w:szCs w:val="28"/>
        </w:rPr>
        <w:t>.</w:t>
      </w:r>
    </w:p>
    <w:p w14:paraId="06FDA30B" w14:textId="77777777" w:rsidR="001275AF" w:rsidRPr="00DC4F53" w:rsidRDefault="001275AF" w:rsidP="001275AF">
      <w:pPr>
        <w:spacing w:after="120" w:line="360" w:lineRule="auto"/>
        <w:ind w:firstLine="567"/>
        <w:jc w:val="both"/>
        <w:rPr>
          <w:rFonts w:ascii="Times New Roman" w:eastAsia="Calibri" w:hAnsi="Times New Roman" w:cs="Times New Roman"/>
          <w:sz w:val="28"/>
        </w:rPr>
      </w:pPr>
    </w:p>
    <w:p w14:paraId="4B6482FC" w14:textId="77777777" w:rsidR="001275AF" w:rsidRPr="00DC4F53" w:rsidRDefault="001275AF" w:rsidP="001275AF">
      <w:pPr>
        <w:keepNext/>
        <w:keepLines/>
        <w:spacing w:after="0" w:line="360" w:lineRule="auto"/>
        <w:ind w:firstLine="567"/>
        <w:jc w:val="both"/>
        <w:outlineLvl w:val="1"/>
        <w:rPr>
          <w:rFonts w:ascii="Times New Roman" w:eastAsia="Times New Roman" w:hAnsi="Times New Roman" w:cs="Times New Roman"/>
          <w:b/>
          <w:bCs/>
          <w:sz w:val="28"/>
          <w:szCs w:val="26"/>
        </w:rPr>
      </w:pPr>
      <w:bookmarkStart w:id="842" w:name="_Toc62311942"/>
      <w:bookmarkStart w:id="843" w:name="_Toc65836109"/>
      <w:bookmarkStart w:id="844" w:name="_Toc66719109"/>
      <w:bookmarkStart w:id="845" w:name="_Toc66978561"/>
      <w:bookmarkStart w:id="846" w:name="_Toc67987288"/>
      <w:bookmarkStart w:id="847" w:name="_Toc68706333"/>
      <w:bookmarkStart w:id="848" w:name="_Toc69221822"/>
      <w:bookmarkStart w:id="849" w:name="_Toc73544561"/>
      <w:bookmarkStart w:id="850" w:name="_Toc77611705"/>
      <w:bookmarkStart w:id="851" w:name="_Toc77755956"/>
      <w:bookmarkStart w:id="852" w:name="_Toc80620826"/>
      <w:bookmarkStart w:id="853" w:name="_Toc85705114"/>
      <w:bookmarkStart w:id="854" w:name="_Toc85720411"/>
      <w:bookmarkStart w:id="855" w:name="_Toc124852743"/>
      <w:bookmarkStart w:id="856" w:name="_Toc125451696"/>
      <w:bookmarkStart w:id="857" w:name="_Toc129781498"/>
      <w:bookmarkStart w:id="858" w:name="_Toc138327144"/>
      <w:bookmarkStart w:id="859" w:name="_Toc138348834"/>
      <w:bookmarkStart w:id="860" w:name="_Toc138428025"/>
      <w:bookmarkStart w:id="861" w:name="_Toc143012319"/>
      <w:bookmarkStart w:id="862" w:name="_Toc143110082"/>
      <w:bookmarkStart w:id="863" w:name="_Toc151541995"/>
      <w:bookmarkStart w:id="864" w:name="_Toc151543700"/>
      <w:bookmarkStart w:id="865" w:name="_Toc161320831"/>
      <w:bookmarkStart w:id="866" w:name="_Toc164086723"/>
      <w:bookmarkStart w:id="867" w:name="_Toc168501932"/>
      <w:bookmarkStart w:id="868" w:name="_Toc168650314"/>
      <w:bookmarkStart w:id="869" w:name="_Toc172216470"/>
      <w:r>
        <w:rPr>
          <w:rFonts w:ascii="Times New Roman" w:eastAsia="Times New Roman" w:hAnsi="Times New Roman" w:cs="Times New Roman"/>
          <w:b/>
          <w:bCs/>
          <w:sz w:val="28"/>
          <w:szCs w:val="26"/>
        </w:rPr>
        <w:t>7</w:t>
      </w:r>
      <w:r w:rsidRPr="00DC4F53">
        <w:rPr>
          <w:rFonts w:ascii="Times New Roman" w:eastAsia="Times New Roman" w:hAnsi="Times New Roman" w:cs="Times New Roman"/>
          <w:b/>
          <w:bCs/>
          <w:sz w:val="28"/>
          <w:szCs w:val="26"/>
        </w:rPr>
        <w:t xml:space="preserve">.1. </w:t>
      </w:r>
      <w:bookmarkEnd w:id="842"/>
      <w:bookmarkEnd w:id="843"/>
      <w:bookmarkEnd w:id="844"/>
      <w:bookmarkEnd w:id="845"/>
      <w:bookmarkEnd w:id="846"/>
      <w:bookmarkEnd w:id="847"/>
      <w:bookmarkEnd w:id="848"/>
      <w:bookmarkEnd w:id="849"/>
      <w:bookmarkEnd w:id="850"/>
      <w:bookmarkEnd w:id="851"/>
      <w:bookmarkEnd w:id="852"/>
      <w:r w:rsidRPr="00DC4F53">
        <w:rPr>
          <w:rFonts w:ascii="Times New Roman" w:eastAsia="Times New Roman" w:hAnsi="Times New Roman" w:cs="Times New Roman"/>
          <w:b/>
          <w:bCs/>
          <w:sz w:val="28"/>
          <w:szCs w:val="26"/>
        </w:rPr>
        <w:t>Мероприятия по минимизации воздействия отходов производства и потребления</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6A01DAE8"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Ведущими принципами использования агрохимикатов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Химические приемы следует сочетать с агротехническими, селекционными, организационно-хозяйственными.</w:t>
      </w:r>
    </w:p>
    <w:p w14:paraId="6437DC8E"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Можно привести ряд требований по минимизации негативного воздействия на окружающую среду при применении агрохимиката:</w:t>
      </w:r>
    </w:p>
    <w:p w14:paraId="4E153177"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 xml:space="preserve">1. Строгое выполнение научно обоснованной технологии применения агрохимиката с учетом оптимальных доз, соотношений, форм, сроков и </w:t>
      </w:r>
      <w:r w:rsidRPr="00DC4F53">
        <w:rPr>
          <w:rFonts w:ascii="Times New Roman" w:eastAsia="Calibri" w:hAnsi="Times New Roman" w:cs="Times New Roman"/>
          <w:sz w:val="28"/>
          <w:szCs w:val="28"/>
        </w:rPr>
        <w:lastRenderedPageBreak/>
        <w:t>способов их внесения в соответствии с рекомендуемыми производителем регламентами применения.</w:t>
      </w:r>
    </w:p>
    <w:p w14:paraId="1E178211"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2. Выполнение агрономических правил и санитарно-гигиенических норм при хранении и использовании агрохимиката.</w:t>
      </w:r>
    </w:p>
    <w:p w14:paraId="683FC82C" w14:textId="146E8114" w:rsidR="001275AF" w:rsidRPr="00435EE6" w:rsidRDefault="001275AF" w:rsidP="00EE6E2F">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Calibri" w:hAnsi="Times New Roman" w:cs="Times New Roman"/>
          <w:sz w:val="28"/>
          <w:szCs w:val="28"/>
        </w:rPr>
        <w:t>3</w:t>
      </w:r>
      <w:r>
        <w:rPr>
          <w:rFonts w:ascii="Times New Roman" w:eastAsia="Calibri" w:hAnsi="Times New Roman" w:cs="Times New Roman"/>
          <w:sz w:val="28"/>
          <w:szCs w:val="28"/>
        </w:rPr>
        <w:t>.</w:t>
      </w:r>
      <w:r>
        <w:rPr>
          <w:rFonts w:ascii="Times New Roman" w:eastAsia="Times New Roman" w:hAnsi="Times New Roman" w:cs="Times New Roman"/>
          <w:iCs/>
          <w:sz w:val="28"/>
          <w:szCs w:val="28"/>
          <w:lang w:eastAsia="ru-RU"/>
        </w:rPr>
        <w:t xml:space="preserve"> </w:t>
      </w:r>
      <w:r w:rsidR="00EE6E2F" w:rsidRPr="00EE6E2F">
        <w:rPr>
          <w:rFonts w:ascii="Times New Roman" w:eastAsia="Times New Roman" w:hAnsi="Times New Roman" w:cs="Times New Roman"/>
          <w:iCs/>
          <w:sz w:val="28"/>
          <w:szCs w:val="28"/>
          <w:lang w:eastAsia="ru-RU"/>
        </w:rPr>
        <w:t>Удобрение должно храниться в закрытых, сухих и хорошо проветриваемых помещениях, обеспечивающих защиту от увлажнения и загрязнения.</w:t>
      </w:r>
    </w:p>
    <w:p w14:paraId="71EF24E9" w14:textId="2DC78BCE" w:rsidR="001275AF" w:rsidRPr="00DC4F53" w:rsidRDefault="001275AF" w:rsidP="001275AF">
      <w:pPr>
        <w:autoSpaceDE w:val="0"/>
        <w:autoSpaceDN w:val="0"/>
        <w:adjustRightInd w:val="0"/>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 xml:space="preserve">Срок годности агрохимиката: </w:t>
      </w:r>
      <w:r w:rsidR="00EE6E2F">
        <w:rPr>
          <w:rFonts w:ascii="Times New Roman" w:eastAsia="Times New Roman" w:hAnsi="Times New Roman" w:cs="Times New Roman"/>
          <w:iCs/>
          <w:sz w:val="28"/>
          <w:szCs w:val="28"/>
          <w:lang w:eastAsia="ru-RU"/>
        </w:rPr>
        <w:t>не ограничен</w:t>
      </w:r>
      <w:r w:rsidRPr="00DC4F53">
        <w:rPr>
          <w:rFonts w:ascii="Times New Roman" w:eastAsia="Times New Roman" w:hAnsi="Times New Roman" w:cs="Times New Roman"/>
          <w:iCs/>
          <w:sz w:val="28"/>
          <w:szCs w:val="28"/>
          <w:lang w:eastAsia="ru-RU"/>
        </w:rPr>
        <w:t>.</w:t>
      </w:r>
    </w:p>
    <w:p w14:paraId="7E67F22E"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rPr>
        <w:t xml:space="preserve">4. </w:t>
      </w:r>
      <w:r w:rsidRPr="00DC4F53">
        <w:rPr>
          <w:rFonts w:ascii="Times New Roman" w:eastAsia="Calibri" w:hAnsi="Times New Roman" w:cs="Times New Roman"/>
          <w:sz w:val="28"/>
          <w:szCs w:val="28"/>
        </w:rPr>
        <w:t>На всех этапах обращения агрохимиката должны соблюдаться требования действующих в Российской Федерации Санитарных норм и правил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DC4F53">
        <w:rPr>
          <w:rFonts w:ascii="Times New Roman" w:eastAsia="Times New Roman" w:hAnsi="Times New Roman" w:cs="Times New Roman"/>
          <w:sz w:val="28"/>
          <w:szCs w:val="28"/>
          <w:lang w:eastAsia="ru-RU" w:bidi="ru-RU"/>
        </w:rPr>
        <w:t>редакция от 14 февраля 2022 года</w:t>
      </w:r>
      <w:r w:rsidRPr="00DC4F53">
        <w:rPr>
          <w:rFonts w:ascii="Times New Roman" w:eastAsia="Calibri" w:hAnsi="Times New Roman" w:cs="Times New Roman"/>
          <w:sz w:val="28"/>
          <w:szCs w:val="28"/>
        </w:rPr>
        <w:t>), Санитарных правил СП 2.2.3670-20 «Санитарно-эпидемиологические требования к условиям труда» (утверждены 02.12.2020)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w:t>
      </w:r>
      <w:r w:rsidRPr="00DC4F53">
        <w:rPr>
          <w:rFonts w:ascii="Times New Roman" w:hAnsi="Times New Roman"/>
          <w:bCs/>
          <w:sz w:val="28"/>
          <w:szCs w:val="28"/>
          <w:lang w:eastAsia="ru-RU" w:bidi="ru-RU"/>
        </w:rPr>
        <w:t xml:space="preserve">редакция от </w:t>
      </w:r>
      <w:r>
        <w:rPr>
          <w:rFonts w:ascii="Times New Roman" w:hAnsi="Times New Roman"/>
          <w:bCs/>
          <w:sz w:val="28"/>
          <w:szCs w:val="28"/>
          <w:lang w:eastAsia="ru-RU" w:bidi="ru-RU"/>
        </w:rPr>
        <w:t>27</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02</w:t>
      </w:r>
      <w:r w:rsidRPr="00DC4F53">
        <w:rPr>
          <w:rFonts w:ascii="Times New Roman" w:hAnsi="Times New Roman"/>
          <w:bCs/>
          <w:sz w:val="28"/>
          <w:szCs w:val="28"/>
          <w:lang w:eastAsia="ru-RU" w:bidi="ru-RU"/>
        </w:rPr>
        <w:t>.</w:t>
      </w:r>
      <w:r>
        <w:rPr>
          <w:rFonts w:ascii="Times New Roman" w:hAnsi="Times New Roman"/>
          <w:bCs/>
          <w:sz w:val="28"/>
          <w:szCs w:val="28"/>
          <w:lang w:eastAsia="ru-RU" w:bidi="ru-RU"/>
        </w:rPr>
        <w:t>2024</w:t>
      </w:r>
      <w:r w:rsidRPr="00DC4F53">
        <w:rPr>
          <w:rFonts w:ascii="Times New Roman" w:eastAsia="Calibri" w:hAnsi="Times New Roman" w:cs="Times New Roman"/>
          <w:sz w:val="28"/>
          <w:szCs w:val="28"/>
        </w:rPr>
        <w:t>).</w:t>
      </w:r>
    </w:p>
    <w:p w14:paraId="74C2D282"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5. Воды, стекающие с площадок для хранения, должны собираться в водонепроницаемые сборники, с последующим использованием этих вод для удобрения сельскохозяйственных угодий (согласно ГОСТ 17.1.3.11-84) или использоваться при приготовлении компостов.</w:t>
      </w:r>
    </w:p>
    <w:p w14:paraId="7112B28B"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r w:rsidRPr="00DC4F53">
        <w:rPr>
          <w:rFonts w:ascii="Times New Roman" w:eastAsia="Calibri" w:hAnsi="Times New Roman" w:cs="Times New Roman"/>
          <w:sz w:val="28"/>
          <w:szCs w:val="28"/>
        </w:rPr>
        <w:t>6. Запрещается сброс неочищенных или недостаточно очищенных сточных вод, образующихся на складах хранения, в действующие системы канализации и поверхностные водоемы. Условия сброса очищенных сточных вод данной категории определяются гигиеническими требованиями.</w:t>
      </w:r>
    </w:p>
    <w:p w14:paraId="75587F4B" w14:textId="77777777" w:rsidR="001275AF" w:rsidRPr="00DC4F53" w:rsidRDefault="001275AF" w:rsidP="001275AF">
      <w:pPr>
        <w:spacing w:after="0" w:line="360" w:lineRule="auto"/>
        <w:ind w:firstLine="567"/>
        <w:jc w:val="both"/>
        <w:rPr>
          <w:rFonts w:ascii="Times New Roman" w:eastAsia="Calibri" w:hAnsi="Times New Roman"/>
          <w:sz w:val="28"/>
          <w:szCs w:val="28"/>
        </w:rPr>
      </w:pPr>
    </w:p>
    <w:p w14:paraId="5F1869BD" w14:textId="77777777" w:rsidR="001275AF" w:rsidRPr="00DC4F53" w:rsidRDefault="001275AF" w:rsidP="001275AF">
      <w:pPr>
        <w:spacing w:after="0" w:line="360" w:lineRule="auto"/>
        <w:jc w:val="both"/>
        <w:rPr>
          <w:rFonts w:ascii="Times New Roman" w:eastAsia="Times New Roman" w:hAnsi="Times New Roman" w:cs="Times New Roman"/>
          <w:iCs/>
          <w:sz w:val="28"/>
          <w:szCs w:val="28"/>
          <w:lang w:eastAsia="ru-RU" w:bidi="ru-RU"/>
        </w:rPr>
      </w:pPr>
    </w:p>
    <w:p w14:paraId="469D5D7D" w14:textId="77777777" w:rsidR="001275AF" w:rsidRPr="00DC4F53" w:rsidRDefault="001275AF" w:rsidP="001275AF">
      <w:pPr>
        <w:rPr>
          <w:rFonts w:ascii="Times New Roman" w:eastAsia="Times New Roman" w:hAnsi="Times New Roman" w:cs="Times New Roman"/>
          <w:b/>
          <w:bCs/>
          <w:caps/>
          <w:sz w:val="28"/>
          <w:szCs w:val="32"/>
        </w:rPr>
      </w:pPr>
      <w:r w:rsidRPr="00DC4F53">
        <w:rPr>
          <w:b/>
          <w:bCs/>
        </w:rPr>
        <w:br w:type="page"/>
      </w:r>
    </w:p>
    <w:p w14:paraId="182AC3C0" w14:textId="77777777" w:rsidR="00DF240C" w:rsidRPr="00F739BC" w:rsidRDefault="00DF240C" w:rsidP="00DF240C">
      <w:pPr>
        <w:pStyle w:val="1"/>
        <w:spacing w:before="0" w:after="0" w:line="360" w:lineRule="auto"/>
        <w:ind w:left="567"/>
        <w:jc w:val="center"/>
        <w:rPr>
          <w:rFonts w:ascii="Times New Roman" w:eastAsia="Times New Roman" w:hAnsi="Times New Roman" w:cs="Times New Roman"/>
          <w:b/>
          <w:bCs/>
          <w:caps/>
          <w:color w:val="auto"/>
          <w:sz w:val="28"/>
          <w:szCs w:val="32"/>
        </w:rPr>
      </w:pPr>
      <w:bookmarkStart w:id="870" w:name="_Toc129781505"/>
      <w:bookmarkStart w:id="871" w:name="_Toc138327151"/>
      <w:bookmarkStart w:id="872" w:name="_Toc138348842"/>
      <w:bookmarkStart w:id="873" w:name="_Toc138428033"/>
      <w:bookmarkStart w:id="874" w:name="_Toc143012327"/>
      <w:bookmarkStart w:id="875" w:name="_Toc143110090"/>
      <w:bookmarkStart w:id="876" w:name="_Toc151542003"/>
      <w:bookmarkStart w:id="877" w:name="_Toc151543702"/>
      <w:bookmarkStart w:id="878" w:name="_Toc161320833"/>
      <w:bookmarkStart w:id="879" w:name="_Toc164086725"/>
      <w:bookmarkStart w:id="880" w:name="_Toc168501934"/>
      <w:bookmarkStart w:id="881" w:name="_Toc168650316"/>
      <w:bookmarkStart w:id="882" w:name="_Toc143110088"/>
      <w:bookmarkStart w:id="883" w:name="_Toc151542001"/>
      <w:bookmarkStart w:id="884" w:name="_Toc151543701"/>
      <w:bookmarkStart w:id="885" w:name="_Toc161320832"/>
      <w:bookmarkStart w:id="886" w:name="_Toc164086724"/>
      <w:bookmarkStart w:id="887" w:name="_Toc168501933"/>
      <w:bookmarkStart w:id="888" w:name="_Toc168650315"/>
      <w:bookmarkStart w:id="889" w:name="_Toc172216471"/>
      <w:r w:rsidRPr="00F739BC">
        <w:rPr>
          <w:rFonts w:ascii="Times New Roman" w:eastAsia="Times New Roman" w:hAnsi="Times New Roman" w:cs="Times New Roman"/>
          <w:b/>
          <w:bCs/>
          <w:caps/>
          <w:color w:val="auto"/>
          <w:sz w:val="28"/>
          <w:szCs w:val="32"/>
        </w:rPr>
        <w:lastRenderedPageBreak/>
        <w:t>8. ВЫЯВЛЕННЫЕ ПРИ ОПРЕДЕЛЕНИИ ОЦЕНКИ НЕОПРЕДЕЛЕННОСТИ В ОПРЕДЕЛЕНИИ ВОЗДЕЙСТВИЙ НАМЕЧАЕМОЙ ХОЗЯЙСТВЕННОЙ ДЕЯТЕЛЬНОСТИ НА ОКРУЖАЮЩУЮ СРЕДУ</w:t>
      </w:r>
      <w:bookmarkEnd w:id="882"/>
      <w:bookmarkEnd w:id="883"/>
      <w:bookmarkEnd w:id="884"/>
      <w:bookmarkEnd w:id="885"/>
      <w:bookmarkEnd w:id="886"/>
      <w:bookmarkEnd w:id="887"/>
      <w:bookmarkEnd w:id="888"/>
      <w:bookmarkEnd w:id="889"/>
    </w:p>
    <w:p w14:paraId="3BA45506" w14:textId="77777777" w:rsidR="00DF240C" w:rsidRPr="00DC4F53" w:rsidRDefault="00DF240C" w:rsidP="00DF240C">
      <w:pPr>
        <w:spacing w:after="0" w:line="360" w:lineRule="auto"/>
        <w:ind w:firstLine="567"/>
        <w:jc w:val="both"/>
        <w:rPr>
          <w:rFonts w:ascii="Times New Roman" w:eastAsia="Times New Roman" w:hAnsi="Times New Roman" w:cs="Times New Roman"/>
          <w:sz w:val="28"/>
          <w:szCs w:val="28"/>
          <w:lang w:eastAsia="ru-RU"/>
        </w:rPr>
      </w:pPr>
    </w:p>
    <w:p w14:paraId="2A5E8A78" w14:textId="34BD5DEC" w:rsidR="00DF240C" w:rsidRPr="00DC4F53" w:rsidRDefault="00DF240C" w:rsidP="00DF240C">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w:t>
      </w:r>
      <w:r w:rsidRPr="00DC4F53">
        <w:rPr>
          <w:rFonts w:ascii="Times New Roman" w:eastAsia="Times New Roman" w:hAnsi="Times New Roman" w:cs="Times New Roman"/>
          <w:b/>
          <w:sz w:val="28"/>
          <w:szCs w:val="24"/>
          <w:lang w:eastAsia="ru-RU"/>
        </w:rPr>
        <w:t xml:space="preserve"> </w:t>
      </w:r>
      <w:r w:rsidRPr="00DC4F53">
        <w:rPr>
          <w:rFonts w:ascii="Times New Roman" w:eastAsia="Times New Roman" w:hAnsi="Times New Roman" w:cs="Times New Roman"/>
          <w:sz w:val="28"/>
          <w:szCs w:val="24"/>
          <w:lang w:eastAsia="ru-RU"/>
        </w:rPr>
        <w:t xml:space="preserve">ходе проведения оценки воздействия на окружающую среду агрохимиката </w:t>
      </w:r>
      <w:r w:rsidR="002A33F5" w:rsidRPr="007D329F">
        <w:rPr>
          <w:rFonts w:ascii="Times New Roman" w:eastAsia="Calibri" w:hAnsi="Times New Roman" w:cs="Times New Roman"/>
          <w:sz w:val="28"/>
        </w:rPr>
        <w:t>Нитрат кальция (кальциевая селитра)</w:t>
      </w:r>
      <w:r>
        <w:rPr>
          <w:rFonts w:ascii="Times New Roman" w:eastAsia="Calibri" w:hAnsi="Times New Roman" w:cs="Times New Roman"/>
          <w:sz w:val="28"/>
        </w:rPr>
        <w:t xml:space="preserve"> </w:t>
      </w:r>
      <w:r w:rsidRPr="00DC4F53">
        <w:rPr>
          <w:rFonts w:ascii="Times New Roman" w:eastAsia="Times New Roman" w:hAnsi="Times New Roman" w:cs="Times New Roman"/>
          <w:sz w:val="28"/>
          <w:szCs w:val="24"/>
          <w:lang w:eastAsia="ru-RU"/>
        </w:rPr>
        <w:t>неопределенностей не выявлено.</w:t>
      </w:r>
      <w:r>
        <w:rPr>
          <w:rFonts w:ascii="Times New Roman" w:eastAsia="Times New Roman" w:hAnsi="Times New Roman" w:cs="Times New Roman"/>
          <w:sz w:val="28"/>
          <w:szCs w:val="24"/>
          <w:lang w:eastAsia="ru-RU"/>
        </w:rPr>
        <w:t xml:space="preserve"> </w:t>
      </w:r>
    </w:p>
    <w:p w14:paraId="07F2D56B" w14:textId="3CC334F9" w:rsidR="00DF240C" w:rsidRPr="00DC4F53" w:rsidRDefault="00DF240C" w:rsidP="00DF240C">
      <w:pPr>
        <w:pStyle w:val="af4"/>
        <w:spacing w:after="0" w:line="360" w:lineRule="auto"/>
        <w:ind w:firstLine="567"/>
        <w:jc w:val="both"/>
        <w:rPr>
          <w:rFonts w:ascii="Times New Roman" w:hAnsi="Times New Roman" w:cs="Times New Roman"/>
          <w:sz w:val="28"/>
        </w:rPr>
      </w:pPr>
      <w:r w:rsidRPr="00DC4F53">
        <w:rPr>
          <w:rFonts w:ascii="Times New Roman" w:eastAsia="Times New Roman" w:hAnsi="Times New Roman"/>
          <w:sz w:val="28"/>
          <w:szCs w:val="24"/>
          <w:lang w:eastAsia="ru-RU"/>
        </w:rPr>
        <w:t xml:space="preserve">По заключениям НИИ </w:t>
      </w:r>
      <w:r w:rsidRPr="00DC4F53">
        <w:rPr>
          <w:rFonts w:ascii="Times New Roman" w:hAnsi="Times New Roman"/>
          <w:sz w:val="28"/>
          <w:szCs w:val="28"/>
        </w:rPr>
        <w:t>агрохимикат</w:t>
      </w:r>
      <w:r w:rsidRPr="00DC4F53">
        <w:rPr>
          <w:rFonts w:ascii="Times New Roman" w:eastAsia="Times New Roman" w:hAnsi="Times New Roman"/>
          <w:sz w:val="28"/>
          <w:szCs w:val="24"/>
          <w:lang w:eastAsia="ru-RU"/>
        </w:rPr>
        <w:t xml:space="preserve"> </w:t>
      </w:r>
      <w:r w:rsidR="002A33F5" w:rsidRPr="007D329F">
        <w:rPr>
          <w:rFonts w:ascii="Times New Roman" w:eastAsia="Calibri" w:hAnsi="Times New Roman" w:cs="Times New Roman"/>
          <w:sz w:val="28"/>
        </w:rPr>
        <w:t>Нитрат кальция (кальциевая селитра)</w:t>
      </w:r>
      <w:r>
        <w:rPr>
          <w:rFonts w:ascii="Times New Roman" w:eastAsia="Calibri" w:hAnsi="Times New Roman" w:cs="Times New Roman"/>
          <w:sz w:val="28"/>
        </w:rPr>
        <w:t xml:space="preserve"> </w:t>
      </w:r>
      <w:r w:rsidRPr="00DC4F53">
        <w:rPr>
          <w:rFonts w:ascii="Times New Roman" w:eastAsia="Times New Roman" w:hAnsi="Times New Roman"/>
          <w:sz w:val="28"/>
          <w:szCs w:val="24"/>
          <w:lang w:eastAsia="ru-RU"/>
        </w:rPr>
        <w:t xml:space="preserve">рекомендован </w:t>
      </w:r>
      <w:r w:rsidRPr="00DC4F53">
        <w:rPr>
          <w:rStyle w:val="11"/>
        </w:rPr>
        <w:t xml:space="preserve">для применения </w:t>
      </w:r>
      <w:r w:rsidR="00EE6E2F" w:rsidRPr="007D329F">
        <w:rPr>
          <w:rFonts w:ascii="Times New Roman" w:eastAsia="Calibri" w:hAnsi="Times New Roman" w:cs="Times New Roman"/>
          <w:bCs/>
          <w:snapToGrid w:val="0"/>
          <w:sz w:val="28"/>
          <w:szCs w:val="28"/>
          <w:lang w:eastAsia="ru-RU"/>
        </w:rPr>
        <w:t>в качестве водорастворимого азотно-кальциевого минерального удобрения для основного, припосевного внесения и в подкормку под сельскохозяйственные культуры и декоративные насаждения на различных типах почв, искусственных и натуральных питательных субстратах в открытом и защищенном грунтах</w:t>
      </w:r>
      <w:r w:rsidRPr="00DC4F53">
        <w:rPr>
          <w:rFonts w:ascii="Times New Roman" w:eastAsia="Times New Roman" w:hAnsi="Times New Roman" w:cs="Times New Roman"/>
          <w:iCs/>
          <w:sz w:val="28"/>
          <w:szCs w:val="28"/>
          <w:lang w:eastAsia="ru-RU"/>
        </w:rPr>
        <w:t>.</w:t>
      </w:r>
    </w:p>
    <w:p w14:paraId="09F229B7" w14:textId="77777777" w:rsidR="00DF240C" w:rsidRPr="00DC4F53" w:rsidRDefault="00DF240C" w:rsidP="00DF240C">
      <w:pPr>
        <w:spacing w:after="0" w:line="360" w:lineRule="auto"/>
        <w:ind w:firstLine="567"/>
        <w:jc w:val="both"/>
        <w:rPr>
          <w:rFonts w:ascii="Times New Roman" w:eastAsia="Times New Roman" w:hAnsi="Times New Roman" w:cs="Times New Roman"/>
          <w:sz w:val="28"/>
          <w:szCs w:val="24"/>
          <w:lang w:eastAsia="ru-RU"/>
        </w:rPr>
      </w:pPr>
      <w:r w:rsidRPr="00DC4F53">
        <w:rPr>
          <w:rFonts w:ascii="Times New Roman" w:eastAsia="Times New Roman" w:hAnsi="Times New Roman" w:cs="Times New Roman"/>
          <w:sz w:val="28"/>
          <w:szCs w:val="24"/>
          <w:lang w:eastAsia="ru-RU"/>
        </w:rPr>
        <w:t>В соответствии с указанными заключениями для регистрации агрохимиката не назначаются дополнительные испытания.</w:t>
      </w:r>
    </w:p>
    <w:p w14:paraId="2A36FBAB" w14:textId="77777777" w:rsidR="00DF240C" w:rsidRPr="00DC4F53" w:rsidRDefault="00DF240C" w:rsidP="00DF240C">
      <w:pPr>
        <w:spacing w:after="0" w:line="360" w:lineRule="auto"/>
        <w:ind w:firstLine="567"/>
        <w:jc w:val="both"/>
        <w:rPr>
          <w:rFonts w:ascii="Times New Roman" w:eastAsia="Calibri" w:hAnsi="Times New Roman"/>
          <w:iCs/>
          <w:sz w:val="28"/>
          <w:lang w:eastAsia="ru-RU"/>
        </w:rPr>
      </w:pPr>
      <w:r w:rsidRPr="00DC4F53">
        <w:rPr>
          <w:rFonts w:ascii="Times New Roman" w:eastAsia="Times New Roman" w:hAnsi="Times New Roman" w:cs="Times New Roman"/>
          <w:sz w:val="28"/>
          <w:szCs w:val="24"/>
          <w:lang w:eastAsia="ru-RU"/>
        </w:rPr>
        <w:t>Перечисленные заключения являются неотъемлемыми приложениями к проекту «Оценки воздействия на окружающую среду…».</w:t>
      </w:r>
    </w:p>
    <w:p w14:paraId="1A618CB7" w14:textId="77777777" w:rsidR="00DF240C" w:rsidRDefault="00DF240C" w:rsidP="00DF240C">
      <w:pPr>
        <w:spacing w:after="0" w:line="360" w:lineRule="auto"/>
        <w:jc w:val="both"/>
        <w:rPr>
          <w:rFonts w:ascii="Times New Roman" w:eastAsia="Calibri" w:hAnsi="Times New Roman"/>
          <w:iCs/>
          <w:sz w:val="28"/>
          <w:lang w:eastAsia="ru-RU"/>
        </w:rPr>
      </w:pPr>
    </w:p>
    <w:p w14:paraId="2B6007CC" w14:textId="77777777" w:rsidR="00DF240C" w:rsidRPr="00DC4F53" w:rsidRDefault="00DF240C" w:rsidP="00DF240C">
      <w:pPr>
        <w:rPr>
          <w:rFonts w:ascii="Times New Roman" w:eastAsia="Calibri" w:hAnsi="Times New Roman"/>
          <w:iCs/>
          <w:sz w:val="28"/>
          <w:lang w:eastAsia="ru-RU"/>
        </w:rPr>
      </w:pPr>
      <w:r>
        <w:rPr>
          <w:rFonts w:ascii="Times New Roman" w:eastAsia="Calibri" w:hAnsi="Times New Roman"/>
          <w:iCs/>
          <w:sz w:val="28"/>
          <w:lang w:eastAsia="ru-RU"/>
        </w:rPr>
        <w:br w:type="page"/>
      </w:r>
    </w:p>
    <w:p w14:paraId="1B32EC3E" w14:textId="77777777" w:rsidR="001275AF" w:rsidRPr="00DC4F53" w:rsidRDefault="001275AF" w:rsidP="001275AF">
      <w:pPr>
        <w:keepNext/>
        <w:keepLines/>
        <w:spacing w:after="0" w:line="360" w:lineRule="auto"/>
        <w:jc w:val="center"/>
        <w:outlineLvl w:val="0"/>
        <w:rPr>
          <w:rFonts w:ascii="Times New Roman" w:eastAsia="Times New Roman" w:hAnsi="Times New Roman" w:cs="Times New Roman"/>
          <w:b/>
          <w:bCs/>
          <w:caps/>
          <w:sz w:val="28"/>
          <w:szCs w:val="32"/>
        </w:rPr>
      </w:pPr>
      <w:bookmarkStart w:id="890" w:name="_Toc172216472"/>
      <w:r>
        <w:rPr>
          <w:rFonts w:ascii="Times New Roman" w:eastAsia="Times New Roman" w:hAnsi="Times New Roman" w:cs="Times New Roman"/>
          <w:b/>
          <w:bCs/>
          <w:caps/>
          <w:sz w:val="28"/>
          <w:szCs w:val="32"/>
        </w:rPr>
        <w:lastRenderedPageBreak/>
        <w:t>9</w:t>
      </w:r>
      <w:r w:rsidRPr="00DC4F53">
        <w:rPr>
          <w:rFonts w:ascii="Times New Roman" w:eastAsia="Times New Roman" w:hAnsi="Times New Roman" w:cs="Times New Roman"/>
          <w:b/>
          <w:bCs/>
          <w:caps/>
          <w:sz w:val="28"/>
          <w:szCs w:val="32"/>
        </w:rPr>
        <w:t>. РЕЗЮМЕ НЕТЕХНИЧЕСКОГО ХАРАКТЕРА</w:t>
      </w:r>
      <w:bookmarkEnd w:id="870"/>
      <w:bookmarkEnd w:id="871"/>
      <w:bookmarkEnd w:id="872"/>
      <w:bookmarkEnd w:id="873"/>
      <w:bookmarkEnd w:id="874"/>
      <w:bookmarkEnd w:id="875"/>
      <w:bookmarkEnd w:id="876"/>
      <w:bookmarkEnd w:id="877"/>
      <w:bookmarkEnd w:id="878"/>
      <w:bookmarkEnd w:id="879"/>
      <w:bookmarkEnd w:id="880"/>
      <w:bookmarkEnd w:id="881"/>
      <w:bookmarkEnd w:id="890"/>
    </w:p>
    <w:p w14:paraId="0B9DD953" w14:textId="77777777" w:rsidR="001275AF" w:rsidRPr="00DC4F53" w:rsidRDefault="001275AF" w:rsidP="001275AF">
      <w:pPr>
        <w:spacing w:after="0" w:line="360" w:lineRule="auto"/>
        <w:ind w:firstLine="567"/>
        <w:jc w:val="both"/>
        <w:rPr>
          <w:rFonts w:ascii="Times New Roman" w:eastAsia="Calibri" w:hAnsi="Times New Roman" w:cs="Times New Roman"/>
          <w:sz w:val="28"/>
          <w:szCs w:val="28"/>
        </w:rPr>
      </w:pPr>
    </w:p>
    <w:p w14:paraId="41A6ED9D" w14:textId="315F4062" w:rsidR="001275AF" w:rsidRPr="00DC4F53" w:rsidRDefault="001275AF" w:rsidP="001275AF">
      <w:pPr>
        <w:spacing w:after="0" w:line="360" w:lineRule="auto"/>
        <w:ind w:firstLine="567"/>
        <w:jc w:val="both"/>
        <w:rPr>
          <w:rFonts w:ascii="Times New Roman" w:eastAsia="Calibri" w:hAnsi="Times New Roman" w:cs="Times New Roman"/>
          <w:b/>
          <w:bCs/>
          <w:sz w:val="28"/>
          <w:szCs w:val="28"/>
        </w:rPr>
      </w:pPr>
      <w:bookmarkStart w:id="891" w:name="_Toc510020519"/>
      <w:bookmarkStart w:id="892" w:name="_Toc510020620"/>
      <w:bookmarkStart w:id="893" w:name="_Toc511052481"/>
      <w:bookmarkStart w:id="894" w:name="_Toc524638136"/>
      <w:r w:rsidRPr="00DC4F53">
        <w:rPr>
          <w:rFonts w:ascii="Times New Roman" w:eastAsia="Times New Roman" w:hAnsi="Times New Roman" w:cs="Times New Roman"/>
          <w:b/>
          <w:kern w:val="28"/>
          <w:sz w:val="28"/>
          <w:szCs w:val="28"/>
          <w:lang w:val="x-none" w:eastAsia="x-none"/>
        </w:rPr>
        <w:t xml:space="preserve">Выводы и заключения по результатам оценки воздействия на окружающую среду </w:t>
      </w:r>
      <w:r w:rsidRPr="00DC4F53">
        <w:rPr>
          <w:rFonts w:ascii="Times New Roman" w:eastAsia="Times New Roman" w:hAnsi="Times New Roman" w:cs="Times New Roman"/>
          <w:b/>
          <w:kern w:val="28"/>
          <w:sz w:val="28"/>
          <w:szCs w:val="28"/>
          <w:lang w:eastAsia="x-none"/>
        </w:rPr>
        <w:t>агрохимиката</w:t>
      </w:r>
      <w:r w:rsidRPr="00DC4F53">
        <w:rPr>
          <w:rFonts w:ascii="Times New Roman" w:eastAsia="Times New Roman" w:hAnsi="Times New Roman" w:cs="Times New Roman"/>
          <w:b/>
          <w:kern w:val="28"/>
          <w:sz w:val="28"/>
          <w:szCs w:val="28"/>
          <w:lang w:val="x-none" w:eastAsia="x-none"/>
        </w:rPr>
        <w:t xml:space="preserve"> </w:t>
      </w:r>
      <w:bookmarkEnd w:id="891"/>
      <w:bookmarkEnd w:id="892"/>
      <w:bookmarkEnd w:id="893"/>
      <w:bookmarkEnd w:id="894"/>
      <w:r w:rsidR="002A33F5" w:rsidRPr="002A33F5">
        <w:rPr>
          <w:rFonts w:ascii="Times New Roman" w:eastAsia="Calibri" w:hAnsi="Times New Roman" w:cs="Times New Roman"/>
          <w:b/>
          <w:bCs/>
          <w:sz w:val="28"/>
        </w:rPr>
        <w:t>Нитрат кальция (кальциевая селитра)</w:t>
      </w:r>
    </w:p>
    <w:p w14:paraId="3BF67D2C" w14:textId="77777777" w:rsidR="001275AF" w:rsidRPr="00DC4F53" w:rsidRDefault="001275AF" w:rsidP="001275A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Согласно заключениям, вышеперечисленных НИИ РФ сделаны следующие выводы:</w:t>
      </w:r>
    </w:p>
    <w:p w14:paraId="7A2CD25A" w14:textId="5E8C7C18" w:rsidR="001275AF" w:rsidRPr="00DC4F53" w:rsidRDefault="001275AF" w:rsidP="001275A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 xml:space="preserve">1. Материалы документации на агрохимикат </w:t>
      </w:r>
      <w:r w:rsidR="002A33F5" w:rsidRPr="007D329F">
        <w:rPr>
          <w:rFonts w:ascii="Times New Roman" w:eastAsia="Calibri" w:hAnsi="Times New Roman" w:cs="Times New Roman"/>
          <w:sz w:val="28"/>
        </w:rPr>
        <w:t>Нитрат кальция (кальциевая селитра)</w:t>
      </w:r>
      <w:r w:rsidRPr="00DC4F53">
        <w:rPr>
          <w:rFonts w:ascii="Times New Roman" w:eastAsia="Times New Roman" w:hAnsi="Times New Roman" w:cs="Times New Roman"/>
          <w:sz w:val="28"/>
          <w:szCs w:val="28"/>
          <w:lang w:eastAsia="ru-RU"/>
        </w:rPr>
        <w:t xml:space="preserve"> достаточны для оценки его воздействия на основные компоненты окружающей среды при его применении.</w:t>
      </w:r>
    </w:p>
    <w:p w14:paraId="27C5A300" w14:textId="77777777" w:rsidR="002473A7" w:rsidRPr="002473A7" w:rsidRDefault="001275AF" w:rsidP="002473A7">
      <w:pPr>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 xml:space="preserve">2. </w:t>
      </w:r>
      <w:r w:rsidR="002473A7" w:rsidRPr="002473A7">
        <w:rPr>
          <w:rFonts w:ascii="Times New Roman" w:eastAsia="Times New Roman" w:hAnsi="Times New Roman" w:cs="Times New Roman"/>
          <w:iCs/>
          <w:sz w:val="28"/>
          <w:szCs w:val="28"/>
          <w:lang w:eastAsia="ru-RU"/>
        </w:rPr>
        <w:t>Анализ представленных материалов позволяет сделать следующее заключение. Агрохимикат Нитрат кальция (кальциевая селитра) производства Шаньси Кнлан Хемикал Ко., Лтд. и Шаньси Хуасин Фертилайзер Корпорейшн (КНР) заявлен для применения в сельскохозяйственном производстве в качестве водорастворимого азотно-кальциевого минерального удобрения.</w:t>
      </w:r>
    </w:p>
    <w:p w14:paraId="640B054C" w14:textId="77777777" w:rsidR="002473A7" w:rsidRPr="002473A7" w:rsidRDefault="002473A7" w:rsidP="002473A7">
      <w:pPr>
        <w:spacing w:after="0" w:line="360" w:lineRule="auto"/>
        <w:ind w:firstLine="567"/>
        <w:jc w:val="both"/>
        <w:rPr>
          <w:rFonts w:ascii="Times New Roman" w:eastAsia="Times New Roman" w:hAnsi="Times New Roman" w:cs="Times New Roman"/>
          <w:iCs/>
          <w:sz w:val="28"/>
          <w:szCs w:val="28"/>
          <w:lang w:eastAsia="ru-RU"/>
        </w:rPr>
      </w:pPr>
      <w:r w:rsidRPr="002473A7">
        <w:rPr>
          <w:rFonts w:ascii="Times New Roman" w:eastAsia="Times New Roman" w:hAnsi="Times New Roman" w:cs="Times New Roman"/>
          <w:iCs/>
          <w:sz w:val="28"/>
          <w:szCs w:val="28"/>
          <w:lang w:eastAsia="ru-RU"/>
        </w:rPr>
        <w:t>При применении удобрения в рекомендуемых дозах не образуется токсичных соединений в объектах окружающей среды; допускается наличие в удобрении токсичных элементов в количествах, не приводящих к превышению действующих гигиенических нормативов для почв сельскохозяйственного назначения (группа «а» -песчаные и супесчаные почвы).</w:t>
      </w:r>
    </w:p>
    <w:p w14:paraId="15D72DB2" w14:textId="6ECD3542" w:rsidR="002473A7" w:rsidRPr="002473A7" w:rsidRDefault="002473A7" w:rsidP="002473A7">
      <w:pPr>
        <w:spacing w:after="0" w:line="360" w:lineRule="auto"/>
        <w:ind w:firstLine="567"/>
        <w:jc w:val="both"/>
        <w:rPr>
          <w:rFonts w:ascii="Times New Roman" w:eastAsia="Times New Roman" w:hAnsi="Times New Roman" w:cs="Times New Roman"/>
          <w:iCs/>
          <w:sz w:val="28"/>
          <w:szCs w:val="28"/>
          <w:lang w:eastAsia="ru-RU"/>
        </w:rPr>
      </w:pPr>
      <w:r w:rsidRPr="002473A7">
        <w:rPr>
          <w:rFonts w:ascii="Times New Roman" w:eastAsia="Times New Roman" w:hAnsi="Times New Roman" w:cs="Times New Roman"/>
          <w:iCs/>
          <w:sz w:val="28"/>
          <w:szCs w:val="28"/>
          <w:lang w:eastAsia="ru-RU"/>
        </w:rPr>
        <w:t>Удельная активность природных радионуклидов (А</w:t>
      </w:r>
      <w:r w:rsidRPr="00DF240C">
        <w:rPr>
          <w:rFonts w:ascii="Times New Roman" w:eastAsia="Times New Roman" w:hAnsi="Times New Roman" w:cs="Times New Roman"/>
          <w:iCs/>
          <w:sz w:val="28"/>
          <w:szCs w:val="28"/>
          <w:vertAlign w:val="subscript"/>
          <w:lang w:eastAsia="ru-RU"/>
        </w:rPr>
        <w:t>уд</w:t>
      </w:r>
      <w:r w:rsidRPr="002473A7">
        <w:rPr>
          <w:rFonts w:ascii="Times New Roman" w:eastAsia="Times New Roman" w:hAnsi="Times New Roman" w:cs="Times New Roman"/>
          <w:iCs/>
          <w:sz w:val="28"/>
          <w:szCs w:val="28"/>
          <w:lang w:eastAsia="ru-RU"/>
        </w:rPr>
        <w:t>.=А</w:t>
      </w:r>
      <w:r w:rsidR="00DF240C" w:rsidRPr="00DF240C">
        <w:rPr>
          <w:rFonts w:ascii="Times New Roman" w:eastAsia="Times New Roman" w:hAnsi="Times New Roman" w:cs="Times New Roman"/>
          <w:iCs/>
          <w:sz w:val="28"/>
          <w:szCs w:val="28"/>
          <w:vertAlign w:val="subscript"/>
          <w:lang w:val="en-US" w:eastAsia="ru-RU"/>
        </w:rPr>
        <w:t>R</w:t>
      </w:r>
      <w:r w:rsidRPr="00DF240C">
        <w:rPr>
          <w:rFonts w:ascii="Times New Roman" w:eastAsia="Times New Roman" w:hAnsi="Times New Roman" w:cs="Times New Roman"/>
          <w:iCs/>
          <w:sz w:val="28"/>
          <w:szCs w:val="28"/>
          <w:vertAlign w:val="subscript"/>
          <w:lang w:eastAsia="ru-RU"/>
        </w:rPr>
        <w:t>а</w:t>
      </w:r>
      <w:r w:rsidRPr="002473A7">
        <w:rPr>
          <w:rFonts w:ascii="Times New Roman" w:eastAsia="Times New Roman" w:hAnsi="Times New Roman" w:cs="Times New Roman"/>
          <w:iCs/>
          <w:sz w:val="28"/>
          <w:szCs w:val="28"/>
          <w:lang w:eastAsia="ru-RU"/>
        </w:rPr>
        <w:t>+1,5</w:t>
      </w:r>
      <w:r w:rsidR="00DF240C">
        <w:rPr>
          <w:rFonts w:ascii="Times New Roman" w:eastAsia="Times New Roman" w:hAnsi="Times New Roman" w:cs="Times New Roman"/>
          <w:iCs/>
          <w:sz w:val="28"/>
          <w:szCs w:val="28"/>
          <w:lang w:eastAsia="ru-RU"/>
        </w:rPr>
        <w:t>×</w:t>
      </w:r>
      <w:r w:rsidRPr="002473A7">
        <w:rPr>
          <w:rFonts w:ascii="Times New Roman" w:eastAsia="Times New Roman" w:hAnsi="Times New Roman" w:cs="Times New Roman"/>
          <w:iCs/>
          <w:sz w:val="28"/>
          <w:szCs w:val="28"/>
          <w:lang w:eastAsia="ru-RU"/>
        </w:rPr>
        <w:t>А</w:t>
      </w:r>
      <w:r w:rsidRPr="00DF240C">
        <w:rPr>
          <w:rFonts w:ascii="Times New Roman" w:eastAsia="Times New Roman" w:hAnsi="Times New Roman" w:cs="Times New Roman"/>
          <w:iCs/>
          <w:sz w:val="28"/>
          <w:szCs w:val="28"/>
          <w:vertAlign w:val="subscript"/>
          <w:lang w:eastAsia="ru-RU"/>
        </w:rPr>
        <w:t>Т</w:t>
      </w:r>
      <w:r w:rsidR="00DF240C" w:rsidRPr="00DF240C">
        <w:rPr>
          <w:rFonts w:ascii="Times New Roman" w:eastAsia="Times New Roman" w:hAnsi="Times New Roman" w:cs="Times New Roman"/>
          <w:iCs/>
          <w:sz w:val="28"/>
          <w:szCs w:val="28"/>
          <w:vertAlign w:val="subscript"/>
          <w:lang w:val="en-US" w:eastAsia="ru-RU"/>
        </w:rPr>
        <w:t>h</w:t>
      </w:r>
      <w:r w:rsidRPr="002473A7">
        <w:rPr>
          <w:rFonts w:ascii="Times New Roman" w:eastAsia="Times New Roman" w:hAnsi="Times New Roman" w:cs="Times New Roman"/>
          <w:iCs/>
          <w:sz w:val="28"/>
          <w:szCs w:val="28"/>
          <w:lang w:eastAsia="ru-RU"/>
        </w:rPr>
        <w:t>) - не более 34 Бк/кг, что значительно ниже нормативного значения, равного 1 кБк/кг, установленного в п. 5.3.6 НРБ-99/2009 для минеральных удобрений; эффективная удельная активность (А</w:t>
      </w:r>
      <w:r w:rsidRPr="00DF240C">
        <w:rPr>
          <w:rFonts w:ascii="Times New Roman" w:eastAsia="Times New Roman" w:hAnsi="Times New Roman" w:cs="Times New Roman"/>
          <w:iCs/>
          <w:sz w:val="28"/>
          <w:szCs w:val="28"/>
          <w:vertAlign w:val="subscript"/>
          <w:lang w:eastAsia="ru-RU"/>
        </w:rPr>
        <w:t>эф</w:t>
      </w:r>
      <w:r w:rsidRPr="002473A7">
        <w:rPr>
          <w:rFonts w:ascii="Times New Roman" w:eastAsia="Times New Roman" w:hAnsi="Times New Roman" w:cs="Times New Roman"/>
          <w:iCs/>
          <w:sz w:val="28"/>
          <w:szCs w:val="28"/>
          <w:lang w:eastAsia="ru-RU"/>
        </w:rPr>
        <w:t>.=А</w:t>
      </w:r>
      <w:r w:rsidR="00DF240C" w:rsidRPr="00DF240C">
        <w:rPr>
          <w:rFonts w:ascii="Times New Roman" w:eastAsia="Times New Roman" w:hAnsi="Times New Roman" w:cs="Times New Roman"/>
          <w:iCs/>
          <w:sz w:val="28"/>
          <w:szCs w:val="28"/>
          <w:vertAlign w:val="subscript"/>
          <w:lang w:val="en-US" w:eastAsia="ru-RU"/>
        </w:rPr>
        <w:t>Ra</w:t>
      </w:r>
      <w:r w:rsidRPr="002473A7">
        <w:rPr>
          <w:rFonts w:ascii="Times New Roman" w:eastAsia="Times New Roman" w:hAnsi="Times New Roman" w:cs="Times New Roman"/>
          <w:iCs/>
          <w:sz w:val="28"/>
          <w:szCs w:val="28"/>
          <w:lang w:eastAsia="ru-RU"/>
        </w:rPr>
        <w:t>+1,</w:t>
      </w:r>
      <w:r w:rsidR="00DF240C">
        <w:rPr>
          <w:rFonts w:ascii="Times New Roman" w:eastAsia="Times New Roman" w:hAnsi="Times New Roman" w:cs="Times New Roman"/>
          <w:iCs/>
          <w:sz w:val="28"/>
          <w:szCs w:val="28"/>
          <w:lang w:eastAsia="ru-RU"/>
        </w:rPr>
        <w:t>3×</w:t>
      </w:r>
      <w:r w:rsidRPr="002473A7">
        <w:rPr>
          <w:rFonts w:ascii="Times New Roman" w:eastAsia="Times New Roman" w:hAnsi="Times New Roman" w:cs="Times New Roman"/>
          <w:iCs/>
          <w:sz w:val="28"/>
          <w:szCs w:val="28"/>
          <w:lang w:eastAsia="ru-RU"/>
        </w:rPr>
        <w:t>А</w:t>
      </w:r>
      <w:r w:rsidR="00DF240C" w:rsidRPr="00DF240C">
        <w:rPr>
          <w:rFonts w:ascii="Times New Roman" w:eastAsia="Times New Roman" w:hAnsi="Times New Roman" w:cs="Times New Roman"/>
          <w:iCs/>
          <w:sz w:val="28"/>
          <w:szCs w:val="28"/>
          <w:vertAlign w:val="subscript"/>
          <w:lang w:val="en-US" w:eastAsia="ru-RU"/>
        </w:rPr>
        <w:t>Th</w:t>
      </w:r>
      <w:r w:rsidRPr="002473A7">
        <w:rPr>
          <w:rFonts w:ascii="Times New Roman" w:eastAsia="Times New Roman" w:hAnsi="Times New Roman" w:cs="Times New Roman"/>
          <w:iCs/>
          <w:sz w:val="28"/>
          <w:szCs w:val="28"/>
          <w:lang w:eastAsia="ru-RU"/>
        </w:rPr>
        <w:t>+0,09А</w:t>
      </w:r>
      <w:r w:rsidRPr="00DF240C">
        <w:rPr>
          <w:rFonts w:ascii="Times New Roman" w:eastAsia="Times New Roman" w:hAnsi="Times New Roman" w:cs="Times New Roman"/>
          <w:iCs/>
          <w:sz w:val="28"/>
          <w:szCs w:val="28"/>
          <w:vertAlign w:val="subscript"/>
          <w:lang w:eastAsia="ru-RU"/>
        </w:rPr>
        <w:t>к</w:t>
      </w:r>
      <w:r w:rsidRPr="002473A7">
        <w:rPr>
          <w:rFonts w:ascii="Times New Roman" w:eastAsia="Times New Roman" w:hAnsi="Times New Roman" w:cs="Times New Roman"/>
          <w:iCs/>
          <w:sz w:val="28"/>
          <w:szCs w:val="28"/>
          <w:lang w:eastAsia="ru-RU"/>
        </w:rPr>
        <w:t>) - не превышает 39 Бк/кг при допустимом количестве 740 Бк/кг (1 класс по радиационной опасности). Содержание техногенных радионуклидов (A</w:t>
      </w:r>
      <w:r w:rsidRPr="00DF240C">
        <w:rPr>
          <w:rFonts w:ascii="Times New Roman" w:eastAsia="Times New Roman" w:hAnsi="Times New Roman" w:cs="Times New Roman"/>
          <w:iCs/>
          <w:sz w:val="28"/>
          <w:szCs w:val="28"/>
          <w:vertAlign w:val="subscript"/>
          <w:lang w:eastAsia="ru-RU"/>
        </w:rPr>
        <w:t>Cs</w:t>
      </w:r>
      <w:r w:rsidRPr="002473A7">
        <w:rPr>
          <w:rFonts w:ascii="Times New Roman" w:eastAsia="Times New Roman" w:hAnsi="Times New Roman" w:cs="Times New Roman"/>
          <w:iCs/>
          <w:sz w:val="28"/>
          <w:szCs w:val="28"/>
          <w:lang w:eastAsia="ru-RU"/>
        </w:rPr>
        <w:t>/45+A</w:t>
      </w:r>
      <w:r w:rsidRPr="00DF240C">
        <w:rPr>
          <w:rFonts w:ascii="Times New Roman" w:eastAsia="Times New Roman" w:hAnsi="Times New Roman" w:cs="Times New Roman"/>
          <w:iCs/>
          <w:sz w:val="28"/>
          <w:szCs w:val="28"/>
          <w:vertAlign w:val="subscript"/>
          <w:lang w:eastAsia="ru-RU"/>
        </w:rPr>
        <w:t>Sr</w:t>
      </w:r>
      <w:r w:rsidRPr="002473A7">
        <w:rPr>
          <w:rFonts w:ascii="Times New Roman" w:eastAsia="Times New Roman" w:hAnsi="Times New Roman" w:cs="Times New Roman"/>
          <w:iCs/>
          <w:sz w:val="28"/>
          <w:szCs w:val="28"/>
          <w:lang w:eastAsia="ru-RU"/>
        </w:rPr>
        <w:t>/30) в агрохимикате менее 1,0 отн. ед.</w:t>
      </w:r>
    </w:p>
    <w:p w14:paraId="7B00CD84" w14:textId="12B164B9" w:rsidR="002473A7" w:rsidRPr="002473A7" w:rsidRDefault="002473A7" w:rsidP="002473A7">
      <w:pPr>
        <w:spacing w:after="0" w:line="360" w:lineRule="auto"/>
        <w:ind w:firstLine="567"/>
        <w:jc w:val="both"/>
        <w:rPr>
          <w:rFonts w:ascii="Times New Roman" w:eastAsia="Times New Roman" w:hAnsi="Times New Roman" w:cs="Times New Roman"/>
          <w:iCs/>
          <w:sz w:val="28"/>
          <w:szCs w:val="28"/>
          <w:lang w:eastAsia="ru-RU"/>
        </w:rPr>
      </w:pPr>
      <w:r w:rsidRPr="002473A7">
        <w:rPr>
          <w:rFonts w:ascii="Times New Roman" w:eastAsia="Times New Roman" w:hAnsi="Times New Roman" w:cs="Times New Roman"/>
          <w:iCs/>
          <w:sz w:val="28"/>
          <w:szCs w:val="28"/>
          <w:lang w:eastAsia="ru-RU"/>
        </w:rPr>
        <w:t xml:space="preserve">По радиационному фактору агрохимикат соответствует требованиям, предъявляемым </w:t>
      </w:r>
      <w:r w:rsidR="00DF240C" w:rsidRPr="002473A7">
        <w:rPr>
          <w:rFonts w:ascii="Times New Roman" w:eastAsia="Times New Roman" w:hAnsi="Times New Roman" w:cs="Times New Roman"/>
          <w:iCs/>
          <w:sz w:val="28"/>
          <w:szCs w:val="28"/>
          <w:lang w:eastAsia="ru-RU"/>
        </w:rPr>
        <w:t>к удобрениям,</w:t>
      </w:r>
      <w:r w:rsidRPr="002473A7">
        <w:rPr>
          <w:rFonts w:ascii="Times New Roman" w:eastAsia="Times New Roman" w:hAnsi="Times New Roman" w:cs="Times New Roman"/>
          <w:iCs/>
          <w:sz w:val="28"/>
          <w:szCs w:val="28"/>
          <w:lang w:eastAsia="ru-RU"/>
        </w:rPr>
        <w:t xml:space="preserve"> и может быть использован в </w:t>
      </w:r>
      <w:r w:rsidRPr="002473A7">
        <w:rPr>
          <w:rFonts w:ascii="Times New Roman" w:eastAsia="Times New Roman" w:hAnsi="Times New Roman" w:cs="Times New Roman"/>
          <w:iCs/>
          <w:sz w:val="28"/>
          <w:szCs w:val="28"/>
          <w:lang w:eastAsia="ru-RU"/>
        </w:rPr>
        <w:lastRenderedPageBreak/>
        <w:t>сельскохозяйственном производстве без каких-либо ограничений (п. 4.4.2, 4.5.2 СанПиН 2.6.1.2800-10).</w:t>
      </w:r>
    </w:p>
    <w:p w14:paraId="68D94892" w14:textId="77777777" w:rsidR="002473A7" w:rsidRPr="002473A7" w:rsidRDefault="002473A7" w:rsidP="002473A7">
      <w:pPr>
        <w:spacing w:after="0" w:line="360" w:lineRule="auto"/>
        <w:ind w:firstLine="567"/>
        <w:jc w:val="both"/>
        <w:rPr>
          <w:rFonts w:ascii="Times New Roman" w:eastAsia="Times New Roman" w:hAnsi="Times New Roman" w:cs="Times New Roman"/>
          <w:iCs/>
          <w:sz w:val="28"/>
          <w:szCs w:val="28"/>
          <w:lang w:eastAsia="ru-RU"/>
        </w:rPr>
      </w:pPr>
      <w:r w:rsidRPr="002473A7">
        <w:rPr>
          <w:rFonts w:ascii="Times New Roman" w:eastAsia="Times New Roman" w:hAnsi="Times New Roman" w:cs="Times New Roman"/>
          <w:iCs/>
          <w:sz w:val="28"/>
          <w:szCs w:val="28"/>
          <w:lang w:eastAsia="ru-RU"/>
        </w:rPr>
        <w:t>Удобрение Нитрат кальция (кальциевая селитра) по степени воздействия на организм человека в соответствии с гигиенической классификацией пестицидов и агрохимикатов относится к 3 классу опасности (умеренно опасное вещество).</w:t>
      </w:r>
    </w:p>
    <w:p w14:paraId="26FB9F39" w14:textId="59446626" w:rsidR="001275AF" w:rsidRDefault="002473A7" w:rsidP="002473A7">
      <w:pPr>
        <w:spacing w:after="0" w:line="360" w:lineRule="auto"/>
        <w:ind w:firstLine="567"/>
        <w:jc w:val="both"/>
        <w:rPr>
          <w:rFonts w:ascii="Times New Roman" w:eastAsia="Times New Roman" w:hAnsi="Times New Roman" w:cs="Times New Roman"/>
          <w:iCs/>
          <w:sz w:val="28"/>
          <w:szCs w:val="28"/>
          <w:lang w:eastAsia="ru-RU"/>
        </w:rPr>
      </w:pPr>
      <w:r w:rsidRPr="002473A7">
        <w:rPr>
          <w:rFonts w:ascii="Times New Roman" w:eastAsia="Times New Roman" w:hAnsi="Times New Roman" w:cs="Times New Roman"/>
          <w:iCs/>
          <w:sz w:val="28"/>
          <w:szCs w:val="28"/>
          <w:lang w:eastAsia="ru-RU"/>
        </w:rPr>
        <w:t xml:space="preserve">Работающие с агрохимикатом должны быть обучены безопасным методам работы, проходить периодические инструктажи по технике безопасности и медицинские осмотры в соответствии с Приказом Минздрава России от 28.01.2021 N 29н (ред. от 01.02.2022) </w:t>
      </w:r>
      <w:r>
        <w:rPr>
          <w:rFonts w:ascii="Times New Roman" w:eastAsia="Times New Roman" w:hAnsi="Times New Roman" w:cs="Times New Roman"/>
          <w:iCs/>
          <w:sz w:val="28"/>
          <w:szCs w:val="28"/>
          <w:lang w:eastAsia="ru-RU"/>
        </w:rPr>
        <w:t>«</w:t>
      </w:r>
      <w:r w:rsidRPr="002473A7">
        <w:rPr>
          <w:rFonts w:ascii="Times New Roman" w:eastAsia="Times New Roman" w:hAnsi="Times New Roman" w:cs="Times New Roman"/>
          <w:iCs/>
          <w:sz w:val="28"/>
          <w:szCs w:val="28"/>
          <w:lang w:eastAsia="ru-RU"/>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Pr>
          <w:rFonts w:ascii="Times New Roman" w:eastAsia="Times New Roman" w:hAnsi="Times New Roman" w:cs="Times New Roman"/>
          <w:iCs/>
          <w:sz w:val="28"/>
          <w:szCs w:val="28"/>
          <w:lang w:eastAsia="ru-RU"/>
        </w:rPr>
        <w:t>»</w:t>
      </w:r>
    </w:p>
    <w:p w14:paraId="27803E33" w14:textId="77777777" w:rsidR="000273EC" w:rsidRPr="000273EC" w:rsidRDefault="000273EC" w:rsidP="000273EC">
      <w:pPr>
        <w:spacing w:after="0" w:line="360" w:lineRule="auto"/>
        <w:ind w:firstLine="567"/>
        <w:jc w:val="both"/>
        <w:rPr>
          <w:rFonts w:ascii="Times New Roman" w:eastAsia="Calibri" w:hAnsi="Times New Roman" w:cs="Times New Roman"/>
          <w:sz w:val="28"/>
          <w:szCs w:val="28"/>
        </w:rPr>
      </w:pPr>
      <w:r w:rsidRPr="000273EC">
        <w:rPr>
          <w:rFonts w:ascii="Times New Roman" w:eastAsia="Calibri" w:hAnsi="Times New Roman" w:cs="Times New Roman"/>
          <w:sz w:val="28"/>
          <w:szCs w:val="28"/>
        </w:rPr>
        <w:t>При применении агрохимиката необходимо обеспечение контроля за состоянием условий труда работающих, соблюдение мер безопасности и регламентов применения.</w:t>
      </w:r>
    </w:p>
    <w:p w14:paraId="7DDF03FD" w14:textId="77777777" w:rsidR="000273EC" w:rsidRPr="000273EC" w:rsidRDefault="000273EC" w:rsidP="000273EC">
      <w:pPr>
        <w:spacing w:after="0" w:line="360" w:lineRule="auto"/>
        <w:ind w:firstLine="567"/>
        <w:jc w:val="both"/>
        <w:rPr>
          <w:rFonts w:ascii="Times New Roman" w:eastAsia="Calibri" w:hAnsi="Times New Roman" w:cs="Times New Roman"/>
          <w:sz w:val="28"/>
          <w:szCs w:val="28"/>
        </w:rPr>
      </w:pPr>
      <w:r w:rsidRPr="000273EC">
        <w:rPr>
          <w:rFonts w:ascii="Times New Roman" w:eastAsia="Calibri" w:hAnsi="Times New Roman" w:cs="Times New Roman"/>
          <w:sz w:val="28"/>
          <w:szCs w:val="28"/>
        </w:rPr>
        <w:t>При соблюдении рекомендуемых регламентов применения и требований безопасности возможный риск для пользователей агрохимиката можно считать допустимым</w:t>
      </w:r>
    </w:p>
    <w:p w14:paraId="545A9963" w14:textId="79823C4C" w:rsidR="002473A7" w:rsidRDefault="000273EC" w:rsidP="000273EC">
      <w:pPr>
        <w:spacing w:after="0" w:line="360" w:lineRule="auto"/>
        <w:ind w:firstLine="567"/>
        <w:jc w:val="both"/>
        <w:rPr>
          <w:rFonts w:ascii="Times New Roman" w:eastAsia="Calibri" w:hAnsi="Times New Roman" w:cs="Times New Roman"/>
          <w:sz w:val="28"/>
          <w:szCs w:val="28"/>
        </w:rPr>
      </w:pPr>
      <w:r w:rsidRPr="000273EC">
        <w:rPr>
          <w:rFonts w:ascii="Times New Roman" w:eastAsia="Calibri" w:hAnsi="Times New Roman" w:cs="Times New Roman"/>
          <w:sz w:val="28"/>
          <w:szCs w:val="28"/>
        </w:rPr>
        <w:t>Таким образом, с токсикологе</w:t>
      </w:r>
      <w:r>
        <w:rPr>
          <w:rFonts w:ascii="Times New Roman" w:eastAsia="Calibri" w:hAnsi="Times New Roman" w:cs="Times New Roman"/>
          <w:sz w:val="28"/>
          <w:szCs w:val="28"/>
        </w:rPr>
        <w:t>-</w:t>
      </w:r>
      <w:r w:rsidRPr="000273EC">
        <w:rPr>
          <w:rFonts w:ascii="Times New Roman" w:eastAsia="Calibri" w:hAnsi="Times New Roman" w:cs="Times New Roman"/>
          <w:sz w:val="28"/>
          <w:szCs w:val="28"/>
        </w:rPr>
        <w:t>гигиенических позиций, считаем возможным государственную регистрацию агрохимиката Нитрат кальция (кальциевая селитра) производства Шаньси Кнлан Хемикал Ко., Лтд. и Шаньси Хуасин Фертилайзер Корпорейшн (КНР) без ограничения срока действия и его использование в сельскохозяйственном производстве.</w:t>
      </w:r>
    </w:p>
    <w:p w14:paraId="1E17E33F" w14:textId="77777777" w:rsidR="00DF240C" w:rsidRPr="001275AF" w:rsidRDefault="00DF240C" w:rsidP="00DF240C">
      <w:pPr>
        <w:spacing w:after="0" w:line="360" w:lineRule="auto"/>
        <w:ind w:firstLine="567"/>
        <w:jc w:val="both"/>
        <w:rPr>
          <w:rFonts w:ascii="Times New Roman" w:eastAsia="Calibri" w:hAnsi="Times New Roman" w:cs="Times New Roman"/>
          <w:sz w:val="28"/>
          <w:szCs w:val="28"/>
        </w:rPr>
      </w:pPr>
      <w:r w:rsidRPr="001275AF">
        <w:rPr>
          <w:rFonts w:ascii="Times New Roman" w:eastAsia="Calibri" w:hAnsi="Times New Roman" w:cs="Times New Roman"/>
          <w:sz w:val="28"/>
          <w:szCs w:val="28"/>
        </w:rPr>
        <w:t xml:space="preserve">В соответствии с п. 6 части 15 статьи 65 Водного кодекса РФ, запрещается применение агрохимиката Нитрат кальция (кальциевая селитра) в </w:t>
      </w:r>
      <w:r w:rsidRPr="001275AF">
        <w:rPr>
          <w:rFonts w:ascii="Times New Roman" w:eastAsia="Calibri" w:hAnsi="Times New Roman" w:cs="Times New Roman"/>
          <w:sz w:val="28"/>
          <w:szCs w:val="28"/>
        </w:rPr>
        <w:lastRenderedPageBreak/>
        <w:t>водоохранной зоне водных объектов, в том числе и водоемов рыбохозяйственного значения.</w:t>
      </w:r>
    </w:p>
    <w:p w14:paraId="15759BF7" w14:textId="77777777" w:rsidR="00DF240C" w:rsidRDefault="00DF240C" w:rsidP="00DF240C">
      <w:pPr>
        <w:spacing w:after="0" w:line="360" w:lineRule="auto"/>
        <w:ind w:firstLine="567"/>
        <w:jc w:val="both"/>
        <w:rPr>
          <w:rFonts w:ascii="Times New Roman" w:eastAsia="Calibri" w:hAnsi="Times New Roman" w:cs="Times New Roman"/>
          <w:sz w:val="28"/>
          <w:szCs w:val="28"/>
        </w:rPr>
      </w:pPr>
      <w:r w:rsidRPr="001275AF">
        <w:rPr>
          <w:rFonts w:ascii="Times New Roman" w:eastAsia="Calibri" w:hAnsi="Times New Roman" w:cs="Times New Roman"/>
          <w:sz w:val="28"/>
          <w:szCs w:val="28"/>
        </w:rPr>
        <w:t>Запрещается применение агрохимиката на особо охраняемых природных территориях (ООПТ), в границах водно-болотных угодий международного, национального и регионального значения, на ключевых орнитологических территориях.</w:t>
      </w:r>
    </w:p>
    <w:p w14:paraId="760DC65A" w14:textId="77777777" w:rsidR="000273EC" w:rsidRPr="004654D5" w:rsidRDefault="000273EC" w:rsidP="000273EC">
      <w:pPr>
        <w:spacing w:after="0" w:line="360" w:lineRule="auto"/>
        <w:ind w:firstLine="567"/>
        <w:jc w:val="both"/>
        <w:rPr>
          <w:rFonts w:ascii="Times New Roman" w:eastAsia="Calibri" w:hAnsi="Times New Roman" w:cs="Times New Roman"/>
          <w:sz w:val="28"/>
          <w:szCs w:val="28"/>
        </w:rPr>
      </w:pPr>
    </w:p>
    <w:p w14:paraId="1E181A5C" w14:textId="77777777" w:rsidR="001275AF" w:rsidRPr="00DC4F53" w:rsidRDefault="001275AF" w:rsidP="001275AF">
      <w:pPr>
        <w:spacing w:after="0" w:line="360" w:lineRule="auto"/>
        <w:ind w:firstLine="567"/>
        <w:jc w:val="both"/>
        <w:rPr>
          <w:rFonts w:ascii="Times New Roman" w:eastAsia="Times New Roman" w:hAnsi="Times New Roman" w:cs="Times New Roman"/>
          <w:iCs/>
          <w:sz w:val="28"/>
          <w:szCs w:val="28"/>
          <w:lang w:eastAsia="ru-RU"/>
        </w:rPr>
      </w:pPr>
      <w:r w:rsidRPr="00DC4F53">
        <w:rPr>
          <w:rFonts w:ascii="Times New Roman" w:eastAsia="Times New Roman" w:hAnsi="Times New Roman" w:cs="Times New Roman"/>
          <w:iCs/>
          <w:sz w:val="28"/>
          <w:szCs w:val="28"/>
          <w:lang w:eastAsia="ru-RU"/>
        </w:rPr>
        <w:t>На всех этапах обращения агрохимиката должны соблюдаться требования действующих в Российской Федерации Санитарных норм и правил (СП 2.2.3670-20, СанПиН 1.2.3685-21, СанПиН 2.1.3684-21, СанПиН 2.6.1.2800-10, СанПиН 2.6.1.2523-09) и «Единых санитарно-эпидемиологических и гигиенических требований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1DB80E4C" w14:textId="77777777" w:rsidR="001275AF" w:rsidRPr="00DC4F53" w:rsidRDefault="001275AF" w:rsidP="001275A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3909290A" w14:textId="65FA3055" w:rsidR="001275AF" w:rsidRPr="00DC4F53" w:rsidRDefault="001275AF" w:rsidP="001275AF">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 xml:space="preserve">3. Согласно заключениям, ведущих НИИ, агрохимикат </w:t>
      </w:r>
      <w:r w:rsidR="002A33F5" w:rsidRPr="007D329F">
        <w:rPr>
          <w:rFonts w:ascii="Times New Roman" w:eastAsia="Calibri" w:hAnsi="Times New Roman" w:cs="Times New Roman"/>
          <w:sz w:val="28"/>
        </w:rPr>
        <w:t>Нитрат кальция (кальциевая селитра)</w:t>
      </w:r>
      <w:r w:rsidRPr="00DC4F53">
        <w:rPr>
          <w:rFonts w:ascii="Times New Roman" w:eastAsia="Times New Roman" w:hAnsi="Times New Roman" w:cs="Times New Roman"/>
          <w:iCs/>
          <w:sz w:val="28"/>
          <w:szCs w:val="28"/>
          <w:lang w:eastAsia="ru-RU"/>
        </w:rPr>
        <w:t xml:space="preserve"> </w:t>
      </w:r>
      <w:r w:rsidRPr="00DC4F53">
        <w:rPr>
          <w:rFonts w:ascii="Times New Roman" w:eastAsia="Times New Roman" w:hAnsi="Times New Roman" w:cs="Times New Roman"/>
          <w:sz w:val="28"/>
          <w:szCs w:val="28"/>
          <w:lang w:eastAsia="ru-RU"/>
        </w:rPr>
        <w:t xml:space="preserve">допустим </w:t>
      </w:r>
      <w:r w:rsidR="00EE6E2F" w:rsidRPr="007D329F">
        <w:rPr>
          <w:rFonts w:ascii="Times New Roman" w:eastAsia="Calibri" w:hAnsi="Times New Roman" w:cs="Times New Roman"/>
          <w:bCs/>
          <w:snapToGrid w:val="0"/>
          <w:sz w:val="28"/>
          <w:szCs w:val="28"/>
          <w:lang w:eastAsia="ru-RU"/>
        </w:rPr>
        <w:t>в качестве водорастворимого азотно-кальциевого минерального удобрения для основного, припосевного внесения и в подкормку под сельскохозяйственные культуры и декоративные насаждения на различных типах почв, искусственных и натуральных питательных субстратах в открытом и защищенном грунтах</w:t>
      </w:r>
      <w:r w:rsidRPr="00DC4F53">
        <w:rPr>
          <w:rFonts w:ascii="Times New Roman" w:eastAsia="Times New Roman" w:hAnsi="Times New Roman" w:cs="Times New Roman"/>
          <w:iCs/>
          <w:sz w:val="28"/>
          <w:szCs w:val="28"/>
          <w:lang w:eastAsia="ru-RU"/>
        </w:rPr>
        <w:t>.</w:t>
      </w:r>
    </w:p>
    <w:p w14:paraId="4D85ED43" w14:textId="048B0E36" w:rsidR="00AC7D05" w:rsidRDefault="001275AF" w:rsidP="0048722D">
      <w:pPr>
        <w:spacing w:after="0" w:line="360" w:lineRule="auto"/>
        <w:ind w:firstLine="567"/>
        <w:jc w:val="both"/>
        <w:rPr>
          <w:rFonts w:ascii="Times New Roman" w:eastAsia="Times New Roman" w:hAnsi="Times New Roman" w:cs="Times New Roman"/>
          <w:sz w:val="28"/>
          <w:szCs w:val="28"/>
          <w:lang w:eastAsia="ru-RU"/>
        </w:rPr>
      </w:pPr>
      <w:r w:rsidRPr="00DC4F53">
        <w:rPr>
          <w:rFonts w:ascii="Times New Roman" w:eastAsia="Times New Roman" w:hAnsi="Times New Roman" w:cs="Times New Roman"/>
          <w:sz w:val="28"/>
          <w:szCs w:val="28"/>
          <w:lang w:eastAsia="ru-RU"/>
        </w:rPr>
        <w:t>Предназначен для использования в сельскохозяйственном производстве</w:t>
      </w:r>
      <w:r>
        <w:rPr>
          <w:rFonts w:ascii="Times New Roman" w:eastAsia="Times New Roman" w:hAnsi="Times New Roman" w:cs="Times New Roman"/>
          <w:sz w:val="28"/>
          <w:szCs w:val="28"/>
          <w:lang w:eastAsia="ru-RU"/>
        </w:rPr>
        <w:t>.</w:t>
      </w:r>
    </w:p>
    <w:p w14:paraId="366C0E90" w14:textId="77777777" w:rsidR="0048722D" w:rsidRPr="0048722D" w:rsidRDefault="0048722D" w:rsidP="0048722D">
      <w:pPr>
        <w:spacing w:after="0" w:line="360" w:lineRule="auto"/>
        <w:ind w:firstLine="567"/>
        <w:jc w:val="both"/>
        <w:rPr>
          <w:rFonts w:ascii="Times New Roman" w:eastAsia="Times New Roman" w:hAnsi="Times New Roman" w:cs="Times New Roman"/>
          <w:sz w:val="28"/>
          <w:szCs w:val="28"/>
          <w:lang w:eastAsia="ru-RU"/>
        </w:rPr>
      </w:pPr>
    </w:p>
    <w:sectPr w:rsidR="0048722D" w:rsidRPr="0048722D" w:rsidSect="007472FA">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CBE51" w14:textId="77777777" w:rsidR="00473CB0" w:rsidRDefault="00473CB0" w:rsidP="007472FA">
      <w:pPr>
        <w:spacing w:after="0" w:line="240" w:lineRule="auto"/>
      </w:pPr>
      <w:r>
        <w:separator/>
      </w:r>
    </w:p>
  </w:endnote>
  <w:endnote w:type="continuationSeparator" w:id="0">
    <w:p w14:paraId="5FB6E26D" w14:textId="77777777" w:rsidR="00473CB0" w:rsidRDefault="00473CB0" w:rsidP="00747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299FA" w14:textId="77777777" w:rsidR="00473CB0" w:rsidRDefault="00473CB0" w:rsidP="007472FA">
      <w:pPr>
        <w:spacing w:after="0" w:line="240" w:lineRule="auto"/>
      </w:pPr>
      <w:r>
        <w:separator/>
      </w:r>
    </w:p>
  </w:footnote>
  <w:footnote w:type="continuationSeparator" w:id="0">
    <w:p w14:paraId="632B82AA" w14:textId="77777777" w:rsidR="00473CB0" w:rsidRDefault="00473CB0" w:rsidP="007472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7662494"/>
      <w:docPartObj>
        <w:docPartGallery w:val="Page Numbers (Top of Page)"/>
        <w:docPartUnique/>
      </w:docPartObj>
    </w:sdtPr>
    <w:sdtContent>
      <w:p w14:paraId="0AFB9D7F" w14:textId="2EC26548" w:rsidR="007472FA" w:rsidRDefault="007472FA">
        <w:pPr>
          <w:pStyle w:val="ac"/>
          <w:jc w:val="right"/>
        </w:pPr>
        <w:r>
          <w:fldChar w:fldCharType="begin"/>
        </w:r>
        <w:r>
          <w:instrText>PAGE   \* MERGEFORMAT</w:instrText>
        </w:r>
        <w:r>
          <w:fldChar w:fldCharType="separate"/>
        </w:r>
        <w:r>
          <w:t>2</w:t>
        </w:r>
        <w:r>
          <w:fldChar w:fldCharType="end"/>
        </w:r>
      </w:p>
    </w:sdtContent>
  </w:sdt>
  <w:p w14:paraId="2784306A" w14:textId="77777777" w:rsidR="007472FA" w:rsidRDefault="007472F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FFFFFF"/>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581380691">
    <w:abstractNumId w:val="0"/>
  </w:num>
  <w:num w:numId="2" w16cid:durableId="705645865">
    <w:abstractNumId w:val="2"/>
  </w:num>
  <w:num w:numId="3" w16cid:durableId="165559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944"/>
    <w:rsid w:val="000273EC"/>
    <w:rsid w:val="000D091D"/>
    <w:rsid w:val="001275AF"/>
    <w:rsid w:val="00151452"/>
    <w:rsid w:val="001B7768"/>
    <w:rsid w:val="001F07EE"/>
    <w:rsid w:val="002473A7"/>
    <w:rsid w:val="002518E2"/>
    <w:rsid w:val="00260605"/>
    <w:rsid w:val="00272C1C"/>
    <w:rsid w:val="002909D6"/>
    <w:rsid w:val="002A33F5"/>
    <w:rsid w:val="002B4184"/>
    <w:rsid w:val="002C1DE8"/>
    <w:rsid w:val="002E53BE"/>
    <w:rsid w:val="00363CDD"/>
    <w:rsid w:val="00373317"/>
    <w:rsid w:val="00394B97"/>
    <w:rsid w:val="00395D9A"/>
    <w:rsid w:val="003B768D"/>
    <w:rsid w:val="003D04DA"/>
    <w:rsid w:val="0041265C"/>
    <w:rsid w:val="00416950"/>
    <w:rsid w:val="00455F1A"/>
    <w:rsid w:val="0046116A"/>
    <w:rsid w:val="00473CB0"/>
    <w:rsid w:val="0048722D"/>
    <w:rsid w:val="00497529"/>
    <w:rsid w:val="00510793"/>
    <w:rsid w:val="005429CE"/>
    <w:rsid w:val="005C6C65"/>
    <w:rsid w:val="005F1FEC"/>
    <w:rsid w:val="00674A62"/>
    <w:rsid w:val="006A1B2D"/>
    <w:rsid w:val="006C5927"/>
    <w:rsid w:val="007472FA"/>
    <w:rsid w:val="007D329F"/>
    <w:rsid w:val="00815DCD"/>
    <w:rsid w:val="00843601"/>
    <w:rsid w:val="00870134"/>
    <w:rsid w:val="008A1EED"/>
    <w:rsid w:val="008A50E9"/>
    <w:rsid w:val="008C5888"/>
    <w:rsid w:val="008F3DB2"/>
    <w:rsid w:val="009159DA"/>
    <w:rsid w:val="00967B7F"/>
    <w:rsid w:val="009C33F5"/>
    <w:rsid w:val="009D1B14"/>
    <w:rsid w:val="00A05570"/>
    <w:rsid w:val="00A31F45"/>
    <w:rsid w:val="00A442E7"/>
    <w:rsid w:val="00A80CFF"/>
    <w:rsid w:val="00AC6787"/>
    <w:rsid w:val="00AC7D05"/>
    <w:rsid w:val="00AF15F6"/>
    <w:rsid w:val="00AF4374"/>
    <w:rsid w:val="00BA1CEA"/>
    <w:rsid w:val="00BB3D0E"/>
    <w:rsid w:val="00BD26D7"/>
    <w:rsid w:val="00C32CA0"/>
    <w:rsid w:val="00CA734E"/>
    <w:rsid w:val="00DB3BB5"/>
    <w:rsid w:val="00DC7B5E"/>
    <w:rsid w:val="00DF240C"/>
    <w:rsid w:val="00E6691D"/>
    <w:rsid w:val="00E75E7E"/>
    <w:rsid w:val="00EB6944"/>
    <w:rsid w:val="00EE2148"/>
    <w:rsid w:val="00EE3DC5"/>
    <w:rsid w:val="00EE6E2F"/>
    <w:rsid w:val="00F25DF6"/>
    <w:rsid w:val="00FF1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DD1A"/>
  <w15:chartTrackingRefBased/>
  <w15:docId w15:val="{F0178D7D-791F-42C8-8C10-E9F12A31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6D7"/>
    <w:rPr>
      <w:kern w:val="0"/>
      <w14:ligatures w14:val="none"/>
    </w:rPr>
  </w:style>
  <w:style w:type="paragraph" w:styleId="1">
    <w:name w:val="heading 1"/>
    <w:basedOn w:val="a"/>
    <w:next w:val="a"/>
    <w:link w:val="10"/>
    <w:qFormat/>
    <w:rsid w:val="00EB6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B6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B694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B694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B694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B694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B694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B694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B694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694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B694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B694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B694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B694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B694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B6944"/>
    <w:rPr>
      <w:rFonts w:eastAsiaTheme="majorEastAsia" w:cstheme="majorBidi"/>
      <w:color w:val="595959" w:themeColor="text1" w:themeTint="A6"/>
    </w:rPr>
  </w:style>
  <w:style w:type="character" w:customStyle="1" w:styleId="80">
    <w:name w:val="Заголовок 8 Знак"/>
    <w:basedOn w:val="a0"/>
    <w:link w:val="8"/>
    <w:uiPriority w:val="9"/>
    <w:semiHidden/>
    <w:rsid w:val="00EB694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B6944"/>
    <w:rPr>
      <w:rFonts w:eastAsiaTheme="majorEastAsia" w:cstheme="majorBidi"/>
      <w:color w:val="272727" w:themeColor="text1" w:themeTint="D8"/>
    </w:rPr>
  </w:style>
  <w:style w:type="paragraph" w:styleId="a3">
    <w:name w:val="Title"/>
    <w:basedOn w:val="a"/>
    <w:next w:val="a"/>
    <w:link w:val="a4"/>
    <w:uiPriority w:val="10"/>
    <w:qFormat/>
    <w:rsid w:val="00EB6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B69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694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B694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B6944"/>
    <w:pPr>
      <w:spacing w:before="160"/>
      <w:jc w:val="center"/>
    </w:pPr>
    <w:rPr>
      <w:i/>
      <w:iCs/>
      <w:color w:val="404040" w:themeColor="text1" w:themeTint="BF"/>
    </w:rPr>
  </w:style>
  <w:style w:type="character" w:customStyle="1" w:styleId="22">
    <w:name w:val="Цитата 2 Знак"/>
    <w:basedOn w:val="a0"/>
    <w:link w:val="21"/>
    <w:uiPriority w:val="29"/>
    <w:rsid w:val="00EB6944"/>
    <w:rPr>
      <w:i/>
      <w:iCs/>
      <w:color w:val="404040" w:themeColor="text1" w:themeTint="BF"/>
    </w:rPr>
  </w:style>
  <w:style w:type="paragraph" w:styleId="a7">
    <w:name w:val="List Paragraph"/>
    <w:basedOn w:val="a"/>
    <w:uiPriority w:val="34"/>
    <w:qFormat/>
    <w:rsid w:val="00EB6944"/>
    <w:pPr>
      <w:ind w:left="720"/>
      <w:contextualSpacing/>
    </w:pPr>
  </w:style>
  <w:style w:type="character" w:styleId="a8">
    <w:name w:val="Intense Emphasis"/>
    <w:basedOn w:val="a0"/>
    <w:uiPriority w:val="21"/>
    <w:qFormat/>
    <w:rsid w:val="00EB6944"/>
    <w:rPr>
      <w:i/>
      <w:iCs/>
      <w:color w:val="0F4761" w:themeColor="accent1" w:themeShade="BF"/>
    </w:rPr>
  </w:style>
  <w:style w:type="paragraph" w:styleId="a9">
    <w:name w:val="Intense Quote"/>
    <w:basedOn w:val="a"/>
    <w:next w:val="a"/>
    <w:link w:val="aa"/>
    <w:uiPriority w:val="30"/>
    <w:qFormat/>
    <w:rsid w:val="00EB6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EB6944"/>
    <w:rPr>
      <w:i/>
      <w:iCs/>
      <w:color w:val="0F4761" w:themeColor="accent1" w:themeShade="BF"/>
    </w:rPr>
  </w:style>
  <w:style w:type="character" w:styleId="ab">
    <w:name w:val="Intense Reference"/>
    <w:basedOn w:val="a0"/>
    <w:uiPriority w:val="32"/>
    <w:qFormat/>
    <w:rsid w:val="00EB6944"/>
    <w:rPr>
      <w:b/>
      <w:bCs/>
      <w:smallCaps/>
      <w:color w:val="0F4761" w:themeColor="accent1" w:themeShade="BF"/>
      <w:spacing w:val="5"/>
    </w:rPr>
  </w:style>
  <w:style w:type="paragraph" w:styleId="ac">
    <w:name w:val="header"/>
    <w:basedOn w:val="a"/>
    <w:link w:val="ad"/>
    <w:uiPriority w:val="99"/>
    <w:unhideWhenUsed/>
    <w:rsid w:val="007472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7472FA"/>
    <w:rPr>
      <w:kern w:val="0"/>
      <w14:ligatures w14:val="none"/>
    </w:rPr>
  </w:style>
  <w:style w:type="paragraph" w:styleId="ae">
    <w:name w:val="footer"/>
    <w:basedOn w:val="a"/>
    <w:link w:val="af"/>
    <w:uiPriority w:val="99"/>
    <w:unhideWhenUsed/>
    <w:rsid w:val="007472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472FA"/>
    <w:rPr>
      <w:kern w:val="0"/>
      <w14:ligatures w14:val="none"/>
    </w:rPr>
  </w:style>
  <w:style w:type="character" w:styleId="af0">
    <w:name w:val="Hyperlink"/>
    <w:basedOn w:val="a0"/>
    <w:uiPriority w:val="99"/>
    <w:unhideWhenUsed/>
    <w:rsid w:val="00A05570"/>
    <w:rPr>
      <w:color w:val="467886" w:themeColor="hyperlink"/>
      <w:u w:val="single"/>
    </w:rPr>
  </w:style>
  <w:style w:type="character" w:styleId="af1">
    <w:name w:val="Unresolved Mention"/>
    <w:basedOn w:val="a0"/>
    <w:uiPriority w:val="99"/>
    <w:semiHidden/>
    <w:unhideWhenUsed/>
    <w:rsid w:val="00A05570"/>
    <w:rPr>
      <w:color w:val="605E5C"/>
      <w:shd w:val="clear" w:color="auto" w:fill="E1DFDD"/>
    </w:rPr>
  </w:style>
  <w:style w:type="character" w:customStyle="1" w:styleId="af2">
    <w:name w:val="Другое_"/>
    <w:basedOn w:val="a0"/>
    <w:link w:val="af3"/>
    <w:uiPriority w:val="99"/>
    <w:rsid w:val="006A1B2D"/>
    <w:rPr>
      <w:rFonts w:ascii="Times New Roman" w:hAnsi="Times New Roman" w:cs="Times New Roman"/>
      <w:color w:val="000000"/>
      <w:sz w:val="26"/>
      <w:szCs w:val="26"/>
    </w:rPr>
  </w:style>
  <w:style w:type="paragraph" w:customStyle="1" w:styleId="af3">
    <w:name w:val="Другое"/>
    <w:basedOn w:val="a"/>
    <w:link w:val="af2"/>
    <w:uiPriority w:val="99"/>
    <w:rsid w:val="006A1B2D"/>
    <w:pPr>
      <w:spacing w:after="0" w:line="398" w:lineRule="auto"/>
      <w:ind w:firstLine="400"/>
    </w:pPr>
    <w:rPr>
      <w:rFonts w:ascii="Times New Roman" w:hAnsi="Times New Roman" w:cs="Times New Roman"/>
      <w:color w:val="000000"/>
      <w:kern w:val="2"/>
      <w:sz w:val="26"/>
      <w:szCs w:val="26"/>
      <w14:ligatures w14:val="standardContextual"/>
    </w:rPr>
  </w:style>
  <w:style w:type="paragraph" w:styleId="af4">
    <w:name w:val="Body Text"/>
    <w:basedOn w:val="a"/>
    <w:link w:val="af5"/>
    <w:uiPriority w:val="99"/>
    <w:semiHidden/>
    <w:unhideWhenUsed/>
    <w:rsid w:val="002E53BE"/>
    <w:pPr>
      <w:spacing w:after="120"/>
    </w:pPr>
  </w:style>
  <w:style w:type="character" w:customStyle="1" w:styleId="af5">
    <w:name w:val="Основной текст Знак"/>
    <w:basedOn w:val="a0"/>
    <w:link w:val="af4"/>
    <w:uiPriority w:val="99"/>
    <w:semiHidden/>
    <w:rsid w:val="002E53BE"/>
    <w:rPr>
      <w:kern w:val="0"/>
      <w14:ligatures w14:val="none"/>
    </w:rPr>
  </w:style>
  <w:style w:type="character" w:customStyle="1" w:styleId="11">
    <w:name w:val="Основной текст Знак1"/>
    <w:basedOn w:val="a0"/>
    <w:uiPriority w:val="99"/>
    <w:rsid w:val="001275AF"/>
    <w:rPr>
      <w:rFonts w:ascii="Times New Roman" w:hAnsi="Times New Roman" w:cs="Times New Roman"/>
      <w:sz w:val="28"/>
      <w:szCs w:val="28"/>
      <w:u w:val="none"/>
    </w:rPr>
  </w:style>
  <w:style w:type="paragraph" w:styleId="af6">
    <w:name w:val="TOC Heading"/>
    <w:basedOn w:val="1"/>
    <w:next w:val="a"/>
    <w:uiPriority w:val="39"/>
    <w:unhideWhenUsed/>
    <w:qFormat/>
    <w:rsid w:val="003B768D"/>
    <w:pPr>
      <w:spacing w:before="240" w:after="0"/>
      <w:outlineLvl w:val="9"/>
    </w:pPr>
    <w:rPr>
      <w:sz w:val="32"/>
      <w:szCs w:val="32"/>
      <w:lang w:eastAsia="ru-RU"/>
    </w:rPr>
  </w:style>
  <w:style w:type="paragraph" w:styleId="12">
    <w:name w:val="toc 1"/>
    <w:basedOn w:val="a"/>
    <w:next w:val="a"/>
    <w:autoRedefine/>
    <w:uiPriority w:val="39"/>
    <w:unhideWhenUsed/>
    <w:rsid w:val="003B768D"/>
    <w:pPr>
      <w:spacing w:after="100"/>
    </w:pPr>
  </w:style>
  <w:style w:type="paragraph" w:styleId="23">
    <w:name w:val="toc 2"/>
    <w:basedOn w:val="a"/>
    <w:next w:val="a"/>
    <w:autoRedefine/>
    <w:uiPriority w:val="39"/>
    <w:unhideWhenUsed/>
    <w:rsid w:val="003B768D"/>
    <w:pPr>
      <w:spacing w:after="100"/>
      <w:ind w:left="220"/>
    </w:pPr>
  </w:style>
  <w:style w:type="paragraph" w:styleId="31">
    <w:name w:val="toc 3"/>
    <w:basedOn w:val="a"/>
    <w:next w:val="a"/>
    <w:autoRedefine/>
    <w:uiPriority w:val="39"/>
    <w:unhideWhenUsed/>
    <w:rsid w:val="003B768D"/>
    <w:pPr>
      <w:spacing w:after="100"/>
      <w:ind w:left="440"/>
    </w:pPr>
  </w:style>
  <w:style w:type="paragraph" w:styleId="41">
    <w:name w:val="toc 4"/>
    <w:basedOn w:val="a"/>
    <w:next w:val="a"/>
    <w:autoRedefine/>
    <w:uiPriority w:val="39"/>
    <w:unhideWhenUsed/>
    <w:rsid w:val="003B768D"/>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esm@euroche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winona@sxhuaxin.cn" TargetMode="External"/><Relationship Id="rId4" Type="http://schemas.openxmlformats.org/officeDocument/2006/relationships/settings" Target="settings.xml"/><Relationship Id="rId9" Type="http://schemas.openxmlformats.org/officeDocument/2006/relationships/hyperlink" Target="mailto:knlan@knlanche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552B1-C1C2-4673-88E6-3942E94D4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56</Pages>
  <Words>12527</Words>
  <Characters>71407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ceiszr ЦЭИ</dc:creator>
  <cp:keywords/>
  <dc:description/>
  <cp:lastModifiedBy>ceiszr ЦЭИ</cp:lastModifiedBy>
  <cp:revision>102</cp:revision>
  <dcterms:created xsi:type="dcterms:W3CDTF">2024-07-18T14:01:00Z</dcterms:created>
  <dcterms:modified xsi:type="dcterms:W3CDTF">2024-07-18T14:33:00Z</dcterms:modified>
</cp:coreProperties>
</file>